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C7" w:rsidRDefault="003456C7" w:rsidP="003456C7">
      <w:pPr>
        <w:ind w:right="320"/>
        <w:jc w:val="left"/>
        <w:rPr>
          <w:rFonts w:ascii="黑体" w:eastAsia="黑体" w:hAnsi="黑体"/>
          <w:sz w:val="32"/>
          <w:szCs w:val="32"/>
        </w:rPr>
      </w:pPr>
      <w:bookmarkStart w:id="0" w:name="_GoBack"/>
      <w:bookmarkEnd w:id="0"/>
      <w:r w:rsidRPr="0075731D">
        <w:rPr>
          <w:rFonts w:ascii="黑体" w:eastAsia="黑体" w:hAnsi="黑体" w:hint="eastAsia"/>
          <w:sz w:val="32"/>
          <w:szCs w:val="32"/>
        </w:rPr>
        <w:t>附件</w:t>
      </w:r>
    </w:p>
    <w:p w:rsidR="003456C7" w:rsidRPr="000D5B27" w:rsidRDefault="003456C7" w:rsidP="003456C7">
      <w:pPr>
        <w:spacing w:afterLines="100" w:after="312"/>
        <w:jc w:val="center"/>
        <w:outlineLvl w:val="0"/>
        <w:rPr>
          <w:rFonts w:ascii="黑体" w:eastAsia="黑体" w:hAnsi="黑体" w:cs="仿宋"/>
          <w:b/>
          <w:sz w:val="32"/>
          <w:szCs w:val="32"/>
        </w:rPr>
      </w:pPr>
      <w:r w:rsidRPr="000D5B27">
        <w:rPr>
          <w:rFonts w:ascii="黑体" w:eastAsia="黑体" w:hAnsi="黑体" w:cs="仿宋" w:hint="eastAsia"/>
          <w:b/>
          <w:sz w:val="32"/>
          <w:szCs w:val="32"/>
        </w:rPr>
        <w:t>上海外国语大学大额资金支付管理办法（</w:t>
      </w:r>
      <w:r>
        <w:rPr>
          <w:rFonts w:ascii="黑体" w:eastAsia="黑体" w:hAnsi="黑体" w:cs="仿宋" w:hint="eastAsia"/>
          <w:b/>
          <w:sz w:val="32"/>
          <w:szCs w:val="32"/>
        </w:rPr>
        <w:t>试行</w:t>
      </w:r>
      <w:r w:rsidRPr="000D5B27">
        <w:rPr>
          <w:rFonts w:ascii="黑体" w:eastAsia="黑体" w:hAnsi="黑体" w:cs="仿宋" w:hint="eastAsia"/>
          <w:b/>
          <w:sz w:val="32"/>
          <w:szCs w:val="32"/>
        </w:rPr>
        <w:t>）</w:t>
      </w:r>
    </w:p>
    <w:p w:rsidR="003456C7" w:rsidRPr="000D5B27" w:rsidRDefault="003456C7" w:rsidP="003456C7">
      <w:pPr>
        <w:spacing w:beforeLines="50" w:before="156"/>
        <w:jc w:val="center"/>
        <w:outlineLvl w:val="1"/>
        <w:rPr>
          <w:rFonts w:ascii="黑体" w:eastAsia="黑体" w:hAnsi="黑体" w:cs="仿宋"/>
          <w:b/>
          <w:sz w:val="30"/>
          <w:szCs w:val="30"/>
        </w:rPr>
      </w:pPr>
      <w:r w:rsidRPr="000D5B27">
        <w:rPr>
          <w:rFonts w:ascii="黑体" w:eastAsia="黑体" w:hAnsi="黑体" w:cs="仿宋" w:hint="eastAsia"/>
          <w:b/>
          <w:sz w:val="30"/>
          <w:szCs w:val="30"/>
        </w:rPr>
        <w:t>第一章  总  则</w:t>
      </w:r>
    </w:p>
    <w:p w:rsidR="003456C7" w:rsidRPr="000D5B27" w:rsidRDefault="003456C7" w:rsidP="003456C7">
      <w:pPr>
        <w:spacing w:line="360" w:lineRule="auto"/>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第一条</w:t>
      </w:r>
      <w:r w:rsidRPr="000D5B27">
        <w:rPr>
          <w:rFonts w:ascii="仿宋_GB2312" w:eastAsia="仿宋_GB2312" w:hAnsi="仿宋" w:cs="仿宋" w:hint="eastAsia"/>
          <w:sz w:val="28"/>
          <w:szCs w:val="28"/>
        </w:rPr>
        <w:t xml:space="preserve">  为加强学校资金管理，保证资金安全，提高资金使用效益，根据</w:t>
      </w:r>
      <w:r>
        <w:rPr>
          <w:rFonts w:ascii="仿宋_GB2312" w:eastAsia="仿宋_GB2312" w:hAnsi="仿宋" w:cs="仿宋" w:hint="eastAsia"/>
          <w:sz w:val="28"/>
          <w:szCs w:val="28"/>
        </w:rPr>
        <w:t>《高等学校财务制度》、《高等学校会计制度》、</w:t>
      </w:r>
      <w:r w:rsidRPr="008304F2">
        <w:rPr>
          <w:rFonts w:ascii="仿宋" w:eastAsia="仿宋" w:hAnsi="仿宋" w:hint="eastAsia"/>
          <w:sz w:val="28"/>
          <w:szCs w:val="28"/>
        </w:rPr>
        <w:t>《行政事业单位内部控制规范（试行）》（财会〔2012〕21号）</w:t>
      </w:r>
      <w:r w:rsidRPr="000D5B27">
        <w:rPr>
          <w:rFonts w:ascii="仿宋_GB2312" w:eastAsia="仿宋_GB2312" w:hAnsi="仿宋" w:cs="仿宋" w:hint="eastAsia"/>
          <w:sz w:val="28"/>
          <w:szCs w:val="28"/>
        </w:rPr>
        <w:t>以及教育部、财政部有关文件，结合学校实际制定本办法。</w:t>
      </w:r>
    </w:p>
    <w:p w:rsidR="003456C7" w:rsidRPr="000D5B27" w:rsidRDefault="003456C7" w:rsidP="003456C7">
      <w:pPr>
        <w:spacing w:line="360" w:lineRule="auto"/>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第二条</w:t>
      </w:r>
      <w:r w:rsidRPr="000D5B27">
        <w:rPr>
          <w:rFonts w:ascii="仿宋_GB2312" w:eastAsia="仿宋_GB2312" w:hAnsi="仿宋" w:cs="仿宋" w:hint="eastAsia"/>
          <w:sz w:val="28"/>
          <w:szCs w:val="28"/>
        </w:rPr>
        <w:t xml:space="preserve">  本办法所称大额资金，是指学校财务处</w:t>
      </w:r>
      <w:r>
        <w:rPr>
          <w:rFonts w:ascii="仿宋_GB2312" w:eastAsia="仿宋_GB2312" w:hAnsi="仿宋" w:cs="仿宋" w:hint="eastAsia"/>
          <w:sz w:val="28"/>
          <w:szCs w:val="28"/>
        </w:rPr>
        <w:t>利用</w:t>
      </w:r>
      <w:r w:rsidRPr="000D5B27">
        <w:rPr>
          <w:rFonts w:ascii="仿宋_GB2312" w:eastAsia="仿宋_GB2312" w:hAnsi="仿宋" w:cs="仿宋" w:hint="eastAsia"/>
          <w:sz w:val="28"/>
          <w:szCs w:val="28"/>
        </w:rPr>
        <w:t>现金、银行存款、国库支付额度和其他货币资金，对外支付单笔金额在</w:t>
      </w:r>
      <w:r w:rsidRPr="0024162E">
        <w:rPr>
          <w:rFonts w:ascii="仿宋_GB2312" w:eastAsia="仿宋_GB2312" w:hAnsi="仿宋" w:cs="仿宋" w:hint="eastAsia"/>
          <w:sz w:val="28"/>
          <w:szCs w:val="28"/>
        </w:rPr>
        <w:t>1万元</w:t>
      </w:r>
      <w:r w:rsidRPr="000D5B27">
        <w:rPr>
          <w:rFonts w:ascii="仿宋_GB2312" w:eastAsia="仿宋_GB2312" w:hAnsi="仿宋" w:cs="仿宋" w:hint="eastAsia"/>
          <w:sz w:val="28"/>
          <w:szCs w:val="28"/>
        </w:rPr>
        <w:t>（不含）以上的款项。</w:t>
      </w:r>
    </w:p>
    <w:p w:rsidR="003456C7" w:rsidRPr="000D5B27" w:rsidRDefault="003456C7" w:rsidP="003456C7">
      <w:pPr>
        <w:spacing w:line="360" w:lineRule="auto"/>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第三条</w:t>
      </w:r>
      <w:r w:rsidRPr="000D5B27">
        <w:rPr>
          <w:rFonts w:ascii="仿宋_GB2312" w:eastAsia="仿宋_GB2312" w:hAnsi="仿宋" w:cs="仿宋" w:hint="eastAsia"/>
          <w:sz w:val="28"/>
          <w:szCs w:val="28"/>
        </w:rPr>
        <w:t xml:space="preserve">  学校对大额资金的支付，按“经费预算控制，提交支付申请，分级授权审批，财务统一支付”的原则进行管理。</w:t>
      </w:r>
    </w:p>
    <w:p w:rsidR="003456C7" w:rsidRPr="000D5B27" w:rsidRDefault="003456C7" w:rsidP="003456C7">
      <w:pPr>
        <w:spacing w:line="360" w:lineRule="auto"/>
        <w:ind w:firstLineChars="200" w:firstLine="562"/>
        <w:rPr>
          <w:rFonts w:ascii="仿宋_GB2312" w:eastAsia="仿宋_GB2312" w:hAnsi="仿宋" w:cs="仿宋"/>
          <w:color w:val="FF0000"/>
          <w:sz w:val="28"/>
          <w:szCs w:val="28"/>
        </w:rPr>
      </w:pPr>
      <w:r w:rsidRPr="000D5B27">
        <w:rPr>
          <w:rFonts w:ascii="黑体" w:eastAsia="黑体" w:hAnsi="黑体" w:cs="仿宋" w:hint="eastAsia"/>
          <w:b/>
          <w:sz w:val="28"/>
          <w:szCs w:val="28"/>
        </w:rPr>
        <w:t>第四条</w:t>
      </w:r>
      <w:r w:rsidRPr="000D5B27">
        <w:rPr>
          <w:rFonts w:ascii="仿宋_GB2312" w:eastAsia="仿宋_GB2312" w:hAnsi="仿宋" w:cs="仿宋" w:hint="eastAsia"/>
          <w:sz w:val="28"/>
          <w:szCs w:val="28"/>
        </w:rPr>
        <w:t xml:space="preserve">  本办法适用于学校</w:t>
      </w:r>
      <w:r w:rsidRPr="000D5B27">
        <w:rPr>
          <w:rFonts w:ascii="仿宋_GB2312" w:eastAsia="仿宋_GB2312" w:hAnsi="Calibri" w:cs="Calibri" w:hint="eastAsia"/>
          <w:color w:val="000000"/>
          <w:kern w:val="0"/>
          <w:sz w:val="28"/>
          <w:szCs w:val="28"/>
        </w:rPr>
        <w:t>各部处、院（系）、中心（所）（以下简称各部门）</w:t>
      </w:r>
      <w:r w:rsidRPr="0024162E">
        <w:rPr>
          <w:rFonts w:ascii="仿宋_GB2312" w:eastAsia="仿宋_GB2312" w:hAnsi="Calibri" w:cs="Calibri" w:hint="eastAsia"/>
          <w:color w:val="000000"/>
          <w:kern w:val="0"/>
          <w:sz w:val="28"/>
          <w:szCs w:val="28"/>
        </w:rPr>
        <w:t>已经列入各部门或项目预算的</w:t>
      </w:r>
      <w:r w:rsidRPr="000D5B27">
        <w:rPr>
          <w:rFonts w:ascii="仿宋_GB2312" w:eastAsia="仿宋_GB2312" w:hAnsi="Calibri" w:cs="Calibri" w:hint="eastAsia"/>
          <w:color w:val="000000"/>
          <w:kern w:val="0"/>
          <w:sz w:val="28"/>
          <w:szCs w:val="28"/>
        </w:rPr>
        <w:t>，需要通过财务处审核后对外支付的，达到大额资金限额款项的审批管理。</w:t>
      </w:r>
    </w:p>
    <w:p w:rsidR="003456C7" w:rsidRPr="000D5B27" w:rsidRDefault="003456C7" w:rsidP="003456C7">
      <w:pPr>
        <w:spacing w:beforeLines="50" w:before="156"/>
        <w:jc w:val="center"/>
        <w:outlineLvl w:val="1"/>
        <w:rPr>
          <w:rFonts w:ascii="黑体" w:eastAsia="黑体" w:hAnsi="黑体" w:cs="仿宋"/>
          <w:b/>
          <w:sz w:val="30"/>
          <w:szCs w:val="30"/>
        </w:rPr>
      </w:pPr>
      <w:r w:rsidRPr="000D5B27">
        <w:rPr>
          <w:rFonts w:ascii="黑体" w:eastAsia="黑体" w:hAnsi="黑体" w:cs="仿宋" w:hint="eastAsia"/>
          <w:b/>
          <w:sz w:val="30"/>
          <w:szCs w:val="30"/>
        </w:rPr>
        <w:t>第二章  审批权限</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w:t>
      </w:r>
      <w:r>
        <w:rPr>
          <w:rFonts w:ascii="黑体" w:eastAsia="黑体" w:hAnsi="黑体" w:cs="仿宋" w:hint="eastAsia"/>
          <w:b/>
          <w:sz w:val="28"/>
          <w:szCs w:val="28"/>
        </w:rPr>
        <w:t>五</w:t>
      </w:r>
      <w:r w:rsidRPr="000D5B27">
        <w:rPr>
          <w:rFonts w:ascii="黑体" w:eastAsia="黑体" w:hAnsi="黑体" w:cs="仿宋" w:hint="eastAsia"/>
          <w:b/>
          <w:sz w:val="28"/>
          <w:szCs w:val="28"/>
        </w:rPr>
        <w:t xml:space="preserve">条 </w:t>
      </w:r>
      <w:r w:rsidRPr="000D5B27">
        <w:rPr>
          <w:rFonts w:ascii="仿宋_GB2312" w:eastAsia="仿宋_GB2312" w:hAnsi="仿宋" w:cs="仿宋" w:hint="eastAsia"/>
          <w:sz w:val="28"/>
          <w:szCs w:val="28"/>
        </w:rPr>
        <w:t xml:space="preserve"> 各部门在向财务处提出大额资金支付申请前，必须确保所需经费已经落实。对于没有落实经费预算的申请，财务处一律不予受理。</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w:t>
      </w:r>
      <w:r>
        <w:rPr>
          <w:rFonts w:ascii="黑体" w:eastAsia="黑体" w:hAnsi="黑体" w:cs="仿宋" w:hint="eastAsia"/>
          <w:b/>
          <w:sz w:val="28"/>
          <w:szCs w:val="28"/>
        </w:rPr>
        <w:t>六</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在经费预算落实的前提下，各部门支付单笔金额在1万元（不含）以上的款项，必须按规定格式填写“上海外国语大学大额</w:t>
      </w:r>
      <w:r w:rsidRPr="000D5B27">
        <w:rPr>
          <w:rFonts w:ascii="仿宋_GB2312" w:eastAsia="仿宋_GB2312" w:hAnsi="仿宋" w:cs="仿宋" w:hint="eastAsia"/>
          <w:sz w:val="28"/>
          <w:szCs w:val="28"/>
        </w:rPr>
        <w:lastRenderedPageBreak/>
        <w:t>资金支付申请表”（格式见本办法附件）。注明款项用途、金额、支付方式、收款单位、收款账户名称和账号等内容，并</w:t>
      </w:r>
      <w:proofErr w:type="gramStart"/>
      <w:r w:rsidRPr="000D5B27">
        <w:rPr>
          <w:rFonts w:ascii="仿宋_GB2312" w:eastAsia="仿宋_GB2312" w:hAnsi="仿宋" w:cs="仿宋" w:hint="eastAsia"/>
          <w:sz w:val="28"/>
          <w:szCs w:val="28"/>
        </w:rPr>
        <w:t>附有效</w:t>
      </w:r>
      <w:proofErr w:type="gramEnd"/>
      <w:r w:rsidRPr="000D5B27">
        <w:rPr>
          <w:rFonts w:ascii="仿宋_GB2312" w:eastAsia="仿宋_GB2312" w:hAnsi="仿宋" w:cs="仿宋" w:hint="eastAsia"/>
          <w:sz w:val="28"/>
          <w:szCs w:val="28"/>
        </w:rPr>
        <w:t>经济合同、原始单据或相关证明。</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w:t>
      </w:r>
      <w:r>
        <w:rPr>
          <w:rFonts w:ascii="黑体" w:eastAsia="黑体" w:hAnsi="黑体" w:cs="仿宋" w:hint="eastAsia"/>
          <w:b/>
          <w:sz w:val="28"/>
          <w:szCs w:val="28"/>
        </w:rPr>
        <w:t>七</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对于预算落实、审批手续齐全、单据齐全的大额资金支付申请，财务处在受理后，除本办法第</w:t>
      </w:r>
      <w:r>
        <w:rPr>
          <w:rFonts w:ascii="仿宋_GB2312" w:eastAsia="仿宋_GB2312" w:hAnsi="仿宋" w:cs="仿宋" w:hint="eastAsia"/>
          <w:sz w:val="28"/>
          <w:szCs w:val="28"/>
        </w:rPr>
        <w:t>八</w:t>
      </w:r>
      <w:r w:rsidRPr="000D5B27">
        <w:rPr>
          <w:rFonts w:ascii="仿宋_GB2312" w:eastAsia="仿宋_GB2312" w:hAnsi="仿宋" w:cs="仿宋" w:hint="eastAsia"/>
          <w:sz w:val="28"/>
          <w:szCs w:val="28"/>
        </w:rPr>
        <w:t>条、第</w:t>
      </w:r>
      <w:r>
        <w:rPr>
          <w:rFonts w:ascii="仿宋_GB2312" w:eastAsia="仿宋_GB2312" w:hAnsi="仿宋" w:cs="仿宋" w:hint="eastAsia"/>
          <w:sz w:val="28"/>
          <w:szCs w:val="28"/>
        </w:rPr>
        <w:t>九</w:t>
      </w:r>
      <w:r w:rsidRPr="000D5B27">
        <w:rPr>
          <w:rFonts w:ascii="仿宋_GB2312" w:eastAsia="仿宋_GB2312" w:hAnsi="仿宋" w:cs="仿宋" w:hint="eastAsia"/>
          <w:sz w:val="28"/>
          <w:szCs w:val="28"/>
        </w:rPr>
        <w:t>条、第十条另有规定外，在支付前由有关人员按下列规定权限签字审批：</w:t>
      </w:r>
    </w:p>
    <w:p w:rsidR="003456C7" w:rsidRPr="000D5B27" w:rsidRDefault="003456C7" w:rsidP="003456C7">
      <w:pPr>
        <w:ind w:firstLineChars="200" w:firstLine="560"/>
        <w:rPr>
          <w:rFonts w:ascii="仿宋_GB2312" w:eastAsia="仿宋_GB2312" w:hAnsi="仿宋" w:cs="仿宋"/>
          <w:sz w:val="28"/>
          <w:szCs w:val="28"/>
        </w:rPr>
      </w:pPr>
      <w:r w:rsidRPr="000D5B27">
        <w:rPr>
          <w:rFonts w:ascii="仿宋_GB2312" w:eastAsia="仿宋_GB2312" w:hAnsi="仿宋" w:cs="仿宋" w:hint="eastAsia"/>
          <w:sz w:val="28"/>
          <w:szCs w:val="28"/>
        </w:rPr>
        <w:t>（一）单笔金额在1万元（含）以下的，财务处审核经办人员签字审批；</w:t>
      </w:r>
    </w:p>
    <w:p w:rsidR="003456C7" w:rsidRPr="000D5B27" w:rsidRDefault="003456C7" w:rsidP="003456C7">
      <w:pPr>
        <w:ind w:firstLineChars="200" w:firstLine="560"/>
        <w:rPr>
          <w:rFonts w:ascii="仿宋_GB2312" w:eastAsia="仿宋_GB2312" w:hAnsi="仿宋" w:cs="仿宋"/>
          <w:sz w:val="28"/>
          <w:szCs w:val="28"/>
        </w:rPr>
      </w:pPr>
      <w:r w:rsidRPr="000D5B27">
        <w:rPr>
          <w:rFonts w:ascii="仿宋_GB2312" w:eastAsia="仿宋_GB2312" w:hAnsi="仿宋" w:cs="仿宋" w:hint="eastAsia"/>
          <w:sz w:val="28"/>
          <w:szCs w:val="28"/>
        </w:rPr>
        <w:t>（二）单笔金额在1万元（不含）以上、10万元（含）以下的，财务处出纳科科长或科长授权副科长签字审批；</w:t>
      </w:r>
    </w:p>
    <w:p w:rsidR="003456C7" w:rsidRPr="000D5B27" w:rsidRDefault="003456C7" w:rsidP="003456C7">
      <w:pPr>
        <w:ind w:firstLineChars="200" w:firstLine="560"/>
        <w:rPr>
          <w:rFonts w:ascii="仿宋_GB2312" w:eastAsia="仿宋_GB2312" w:hAnsi="仿宋" w:cs="仿宋"/>
          <w:sz w:val="28"/>
          <w:szCs w:val="28"/>
        </w:rPr>
      </w:pPr>
      <w:r w:rsidRPr="000D5B27">
        <w:rPr>
          <w:rFonts w:ascii="仿宋_GB2312" w:eastAsia="仿宋_GB2312" w:hAnsi="仿宋" w:cs="仿宋" w:hint="eastAsia"/>
          <w:sz w:val="28"/>
          <w:szCs w:val="28"/>
        </w:rPr>
        <w:t>（三）单笔金额在10万元（不含）以上、50万元（含）</w:t>
      </w:r>
      <w:r w:rsidRPr="0024162E">
        <w:rPr>
          <w:rFonts w:ascii="仿宋_GB2312" w:eastAsia="仿宋_GB2312" w:hAnsi="仿宋" w:cs="仿宋" w:hint="eastAsia"/>
          <w:sz w:val="28"/>
          <w:szCs w:val="28"/>
        </w:rPr>
        <w:t>以下</w:t>
      </w:r>
      <w:r w:rsidRPr="000D5B27">
        <w:rPr>
          <w:rFonts w:ascii="仿宋_GB2312" w:eastAsia="仿宋_GB2312" w:hAnsi="仿宋" w:cs="仿宋" w:hint="eastAsia"/>
          <w:sz w:val="28"/>
          <w:szCs w:val="28"/>
        </w:rPr>
        <w:t>的，财务处处长或处长授权副处长签字审批；</w:t>
      </w:r>
    </w:p>
    <w:p w:rsidR="003456C7" w:rsidRPr="000D5B27" w:rsidRDefault="003456C7" w:rsidP="003456C7">
      <w:pPr>
        <w:ind w:firstLineChars="200" w:firstLine="560"/>
        <w:rPr>
          <w:rFonts w:ascii="仿宋_GB2312" w:eastAsia="仿宋_GB2312" w:hAnsi="仿宋" w:cs="仿宋"/>
          <w:sz w:val="28"/>
          <w:szCs w:val="28"/>
        </w:rPr>
      </w:pPr>
      <w:r w:rsidRPr="000D5B27">
        <w:rPr>
          <w:rFonts w:ascii="仿宋_GB2312" w:eastAsia="仿宋_GB2312" w:hAnsi="仿宋" w:cs="仿宋" w:hint="eastAsia"/>
          <w:sz w:val="28"/>
          <w:szCs w:val="28"/>
        </w:rPr>
        <w:t>（四）单笔金额在50万元（不含）以上的，由分管校领导和总会计师共同签字审批。</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w:t>
      </w:r>
      <w:r>
        <w:rPr>
          <w:rFonts w:ascii="黑体" w:eastAsia="黑体" w:hAnsi="黑体" w:cs="仿宋" w:hint="eastAsia"/>
          <w:b/>
          <w:sz w:val="28"/>
          <w:szCs w:val="28"/>
        </w:rPr>
        <w:t>八</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从银行提取用于全校日常现金支付结算的货币资金超过10万元（不含）的单笔款项，由财务处出纳科科长或科长授权副科长签字审批。</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w:t>
      </w:r>
      <w:r>
        <w:rPr>
          <w:rFonts w:ascii="黑体" w:eastAsia="黑体" w:hAnsi="黑体" w:cs="仿宋" w:hint="eastAsia"/>
          <w:b/>
          <w:sz w:val="28"/>
          <w:szCs w:val="28"/>
        </w:rPr>
        <w:t>九</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下列50万元（不含）以上的单笔款项，由财务处处长或处长授权副处长签字审批：</w:t>
      </w:r>
    </w:p>
    <w:p w:rsidR="003456C7" w:rsidRPr="000D5B27" w:rsidRDefault="003456C7" w:rsidP="003456C7">
      <w:pPr>
        <w:ind w:firstLineChars="200" w:firstLine="560"/>
        <w:rPr>
          <w:rFonts w:ascii="仿宋_GB2312" w:eastAsia="仿宋_GB2312" w:hAnsi="仿宋" w:cs="仿宋"/>
          <w:sz w:val="28"/>
          <w:szCs w:val="28"/>
        </w:rPr>
      </w:pPr>
      <w:r w:rsidRPr="000D5B27">
        <w:rPr>
          <w:rFonts w:ascii="仿宋_GB2312" w:eastAsia="仿宋_GB2312" w:hAnsi="仿宋" w:cs="仿宋" w:hint="eastAsia"/>
          <w:sz w:val="28"/>
          <w:szCs w:val="28"/>
        </w:rPr>
        <w:t>（一）</w:t>
      </w:r>
      <w:r>
        <w:rPr>
          <w:rFonts w:ascii="仿宋_GB2312" w:eastAsia="仿宋_GB2312" w:hAnsi="仿宋" w:cs="仿宋" w:hint="eastAsia"/>
          <w:sz w:val="28"/>
          <w:szCs w:val="28"/>
        </w:rPr>
        <w:t>按月</w:t>
      </w:r>
      <w:r w:rsidRPr="000D5B27">
        <w:rPr>
          <w:rFonts w:ascii="仿宋_GB2312" w:eastAsia="仿宋_GB2312" w:hAnsi="仿宋" w:cs="仿宋" w:hint="eastAsia"/>
          <w:sz w:val="28"/>
          <w:szCs w:val="28"/>
        </w:rPr>
        <w:t>发放</w:t>
      </w:r>
      <w:r w:rsidRPr="0024162E">
        <w:rPr>
          <w:rFonts w:ascii="仿宋_GB2312" w:eastAsia="仿宋_GB2312" w:hAnsi="仿宋" w:cs="仿宋" w:hint="eastAsia"/>
          <w:sz w:val="28"/>
          <w:szCs w:val="28"/>
        </w:rPr>
        <w:t>或临时补发、增发的</w:t>
      </w:r>
      <w:r w:rsidRPr="000D5B27">
        <w:rPr>
          <w:rFonts w:ascii="仿宋_GB2312" w:eastAsia="仿宋_GB2312" w:hAnsi="仿宋" w:cs="仿宋" w:hint="eastAsia"/>
          <w:sz w:val="28"/>
          <w:szCs w:val="28"/>
        </w:rPr>
        <w:t xml:space="preserve">教职工工资，以及与之相关的通过银行转账支付的职工养老金、医疗保障金、住房公积金、失业救济金、工会经费等； </w:t>
      </w:r>
    </w:p>
    <w:p w:rsidR="003456C7" w:rsidRPr="000D5B27" w:rsidRDefault="003456C7" w:rsidP="003456C7">
      <w:pPr>
        <w:ind w:firstLineChars="200" w:firstLine="560"/>
        <w:rPr>
          <w:rFonts w:ascii="仿宋_GB2312" w:eastAsia="仿宋_GB2312" w:hAnsi="仿宋" w:cs="仿宋"/>
          <w:sz w:val="28"/>
          <w:szCs w:val="28"/>
        </w:rPr>
      </w:pPr>
      <w:r w:rsidRPr="000D5B27">
        <w:rPr>
          <w:rFonts w:ascii="仿宋_GB2312" w:eastAsia="仿宋_GB2312" w:hAnsi="仿宋" w:cs="仿宋" w:hint="eastAsia"/>
          <w:sz w:val="28"/>
          <w:szCs w:val="28"/>
        </w:rPr>
        <w:lastRenderedPageBreak/>
        <w:t>（二）</w:t>
      </w:r>
      <w:r>
        <w:rPr>
          <w:rFonts w:ascii="仿宋_GB2312" w:eastAsia="仿宋_GB2312" w:hAnsi="仿宋" w:cs="仿宋" w:hint="eastAsia"/>
          <w:sz w:val="28"/>
          <w:szCs w:val="28"/>
        </w:rPr>
        <w:t>按月</w:t>
      </w:r>
      <w:r w:rsidRPr="000D5B27">
        <w:rPr>
          <w:rFonts w:ascii="仿宋_GB2312" w:eastAsia="仿宋_GB2312" w:hAnsi="仿宋" w:cs="仿宋" w:hint="eastAsia"/>
          <w:sz w:val="28"/>
          <w:szCs w:val="28"/>
        </w:rPr>
        <w:t>发放</w:t>
      </w:r>
      <w:r w:rsidRPr="0024162E">
        <w:rPr>
          <w:rFonts w:ascii="仿宋_GB2312" w:eastAsia="仿宋_GB2312" w:hAnsi="仿宋" w:cs="仿宋" w:hint="eastAsia"/>
          <w:sz w:val="28"/>
          <w:szCs w:val="28"/>
        </w:rPr>
        <w:t>或临时补发、增发</w:t>
      </w:r>
      <w:r>
        <w:rPr>
          <w:rFonts w:ascii="仿宋_GB2312" w:eastAsia="仿宋_GB2312" w:hAnsi="仿宋" w:cs="仿宋" w:hint="eastAsia"/>
          <w:sz w:val="28"/>
          <w:szCs w:val="28"/>
        </w:rPr>
        <w:t>的</w:t>
      </w:r>
      <w:r w:rsidRPr="000D5B27">
        <w:rPr>
          <w:rFonts w:ascii="仿宋_GB2312" w:eastAsia="仿宋_GB2312" w:hAnsi="仿宋" w:cs="仿宋" w:hint="eastAsia"/>
          <w:sz w:val="28"/>
          <w:szCs w:val="28"/>
        </w:rPr>
        <w:t>离退休人员工资补差和补贴；</w:t>
      </w:r>
    </w:p>
    <w:p w:rsidR="003456C7" w:rsidRDefault="003456C7" w:rsidP="003456C7">
      <w:pPr>
        <w:ind w:firstLineChars="200" w:firstLine="560"/>
        <w:rPr>
          <w:rFonts w:ascii="仿宋_GB2312" w:eastAsia="仿宋_GB2312" w:hAnsi="仿宋" w:cs="仿宋"/>
          <w:sz w:val="28"/>
          <w:szCs w:val="28"/>
        </w:rPr>
      </w:pPr>
      <w:r w:rsidRPr="000D5B27">
        <w:rPr>
          <w:rFonts w:ascii="仿宋_GB2312" w:eastAsia="仿宋_GB2312" w:hAnsi="仿宋" w:cs="仿宋" w:hint="eastAsia"/>
          <w:sz w:val="28"/>
          <w:szCs w:val="28"/>
        </w:rPr>
        <w:t>（三）</w:t>
      </w:r>
      <w:r>
        <w:rPr>
          <w:rFonts w:ascii="仿宋_GB2312" w:eastAsia="仿宋_GB2312" w:hAnsi="仿宋" w:cs="仿宋" w:hint="eastAsia"/>
          <w:sz w:val="28"/>
          <w:szCs w:val="28"/>
        </w:rPr>
        <w:t>按月</w:t>
      </w:r>
      <w:r w:rsidRPr="000D5B27">
        <w:rPr>
          <w:rFonts w:ascii="仿宋_GB2312" w:eastAsia="仿宋_GB2312" w:hAnsi="仿宋" w:cs="仿宋" w:hint="eastAsia"/>
          <w:sz w:val="28"/>
          <w:szCs w:val="28"/>
        </w:rPr>
        <w:t>汇总发放</w:t>
      </w:r>
      <w:r>
        <w:rPr>
          <w:rFonts w:ascii="仿宋_GB2312" w:eastAsia="仿宋_GB2312" w:hAnsi="仿宋" w:cs="仿宋" w:hint="eastAsia"/>
          <w:sz w:val="28"/>
          <w:szCs w:val="28"/>
        </w:rPr>
        <w:t>的教职工各类奖酬金、学生奖助学金；</w:t>
      </w:r>
    </w:p>
    <w:p w:rsidR="003456C7" w:rsidRPr="000D5B27" w:rsidRDefault="003456C7" w:rsidP="003456C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（四）以托收无承付方式支付的</w:t>
      </w:r>
      <w:r w:rsidRPr="00085BFE">
        <w:rPr>
          <w:rFonts w:ascii="仿宋_GB2312" w:eastAsia="仿宋_GB2312" w:hAnsi="仿宋" w:cs="仿宋" w:hint="eastAsia"/>
          <w:sz w:val="28"/>
          <w:szCs w:val="28"/>
        </w:rPr>
        <w:t>电费、水费、</w:t>
      </w:r>
      <w:r>
        <w:rPr>
          <w:rFonts w:ascii="仿宋_GB2312" w:eastAsia="仿宋_GB2312" w:hAnsi="仿宋" w:cs="仿宋" w:hint="eastAsia"/>
          <w:sz w:val="28"/>
          <w:szCs w:val="28"/>
        </w:rPr>
        <w:t>燃气费、</w:t>
      </w:r>
      <w:r w:rsidRPr="00085BFE">
        <w:rPr>
          <w:rFonts w:ascii="仿宋_GB2312" w:eastAsia="仿宋_GB2312" w:hAnsi="仿宋" w:cs="仿宋" w:hint="eastAsia"/>
          <w:sz w:val="28"/>
          <w:szCs w:val="28"/>
        </w:rPr>
        <w:t>通讯费</w:t>
      </w:r>
      <w:r>
        <w:rPr>
          <w:rFonts w:ascii="仿宋_GB2312" w:eastAsia="仿宋_GB2312" w:hAnsi="仿宋" w:cs="仿宋" w:hint="eastAsia"/>
          <w:sz w:val="28"/>
          <w:szCs w:val="28"/>
        </w:rPr>
        <w:t>。</w:t>
      </w:r>
    </w:p>
    <w:p w:rsidR="003456C7" w:rsidRPr="000D5B27" w:rsidRDefault="003456C7" w:rsidP="003456C7">
      <w:pPr>
        <w:ind w:firstLineChars="200" w:firstLine="562"/>
        <w:rPr>
          <w:rFonts w:ascii="仿宋_GB2312" w:eastAsia="仿宋_GB2312" w:hAnsi="仿宋" w:cs="仿宋"/>
          <w:sz w:val="28"/>
          <w:szCs w:val="28"/>
        </w:rPr>
      </w:pPr>
      <w:r w:rsidRPr="0024162E">
        <w:rPr>
          <w:rFonts w:ascii="黑体" w:eastAsia="黑体" w:hAnsi="黑体" w:cs="仿宋" w:hint="eastAsia"/>
          <w:b/>
          <w:sz w:val="28"/>
          <w:szCs w:val="28"/>
        </w:rPr>
        <w:t>第十条</w:t>
      </w:r>
      <w:r w:rsidRPr="0024162E">
        <w:rPr>
          <w:rFonts w:ascii="仿宋_GB2312" w:eastAsia="仿宋_GB2312" w:hAnsi="仿宋" w:cs="仿宋" w:hint="eastAsia"/>
          <w:sz w:val="28"/>
          <w:szCs w:val="28"/>
        </w:rPr>
        <w:t xml:space="preserve">  凡是电力、自来水、燃气、电信等公用事业公司以银行托收无承付方式从学校账户中直接划转的电费、水费、</w:t>
      </w:r>
      <w:r>
        <w:rPr>
          <w:rFonts w:ascii="仿宋_GB2312" w:eastAsia="仿宋_GB2312" w:hAnsi="仿宋" w:cs="仿宋" w:hint="eastAsia"/>
          <w:sz w:val="28"/>
          <w:szCs w:val="28"/>
        </w:rPr>
        <w:t>燃气费、</w:t>
      </w:r>
      <w:r w:rsidRPr="0024162E">
        <w:rPr>
          <w:rFonts w:ascii="仿宋_GB2312" w:eastAsia="仿宋_GB2312" w:hAnsi="仿宋" w:cs="仿宋" w:hint="eastAsia"/>
          <w:sz w:val="28"/>
          <w:szCs w:val="28"/>
        </w:rPr>
        <w:t>通讯费等，应在相关部门核对、确认支付金额后，按本办法相关规定办理大额资金支付审批手续。</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第十</w:t>
      </w:r>
      <w:r>
        <w:rPr>
          <w:rFonts w:ascii="黑体" w:eastAsia="黑体" w:hAnsi="黑体" w:cs="仿宋" w:hint="eastAsia"/>
          <w:b/>
          <w:sz w:val="28"/>
          <w:szCs w:val="28"/>
        </w:rPr>
        <w:t>一</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总会计师、财务处长因公出差期间，应根据学校或部门AB</w:t>
      </w:r>
      <w:proofErr w:type="gramStart"/>
      <w:r w:rsidRPr="000D5B27">
        <w:rPr>
          <w:rFonts w:ascii="仿宋_GB2312" w:eastAsia="仿宋_GB2312" w:hAnsi="仿宋" w:cs="仿宋" w:hint="eastAsia"/>
          <w:sz w:val="28"/>
          <w:szCs w:val="28"/>
        </w:rPr>
        <w:t>角制的</w:t>
      </w:r>
      <w:proofErr w:type="gramEnd"/>
      <w:r w:rsidRPr="000D5B27">
        <w:rPr>
          <w:rFonts w:ascii="仿宋_GB2312" w:eastAsia="仿宋_GB2312" w:hAnsi="仿宋" w:cs="仿宋" w:hint="eastAsia"/>
          <w:sz w:val="28"/>
          <w:szCs w:val="28"/>
        </w:rPr>
        <w:t>规定，由其他副校长或财务处副处长签字审批，签字人</w:t>
      </w:r>
      <w:r>
        <w:rPr>
          <w:rFonts w:ascii="仿宋_GB2312" w:eastAsia="仿宋_GB2312" w:hAnsi="仿宋" w:cs="仿宋" w:hint="eastAsia"/>
          <w:sz w:val="28"/>
          <w:szCs w:val="28"/>
        </w:rPr>
        <w:t>需</w:t>
      </w:r>
      <w:r w:rsidRPr="000D5B27">
        <w:rPr>
          <w:rFonts w:ascii="仿宋_GB2312" w:eastAsia="仿宋_GB2312" w:hAnsi="仿宋" w:cs="仿宋" w:hint="eastAsia"/>
          <w:sz w:val="28"/>
          <w:szCs w:val="28"/>
        </w:rPr>
        <w:t>对审批结果承担责任。</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第十</w:t>
      </w:r>
      <w:r>
        <w:rPr>
          <w:rFonts w:ascii="黑体" w:eastAsia="黑体" w:hAnsi="黑体" w:cs="仿宋" w:hint="eastAsia"/>
          <w:b/>
          <w:sz w:val="28"/>
          <w:szCs w:val="28"/>
        </w:rPr>
        <w:t>二</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各部门在递交大额资金支付申请表后，由审批人根据其职责、权限和相应程序对支付申请进行审批。对不符合规定的申</w:t>
      </w:r>
      <w:r>
        <w:rPr>
          <w:rFonts w:ascii="仿宋_GB2312" w:eastAsia="仿宋_GB2312" w:hAnsi="仿宋" w:cs="仿宋" w:hint="eastAsia"/>
          <w:sz w:val="28"/>
          <w:szCs w:val="28"/>
        </w:rPr>
        <w:t>请，审批人应当拒绝批准，金额重大或性质严重的，应及时向部门负责人、</w:t>
      </w:r>
      <w:r w:rsidRPr="000D5B27">
        <w:rPr>
          <w:rFonts w:ascii="仿宋_GB2312" w:eastAsia="仿宋_GB2312" w:hAnsi="仿宋" w:cs="仿宋" w:hint="eastAsia"/>
          <w:sz w:val="28"/>
          <w:szCs w:val="28"/>
        </w:rPr>
        <w:t>分管校领导</w:t>
      </w:r>
      <w:r>
        <w:rPr>
          <w:rFonts w:ascii="仿宋_GB2312" w:eastAsia="仿宋_GB2312" w:hAnsi="仿宋" w:cs="仿宋" w:hint="eastAsia"/>
          <w:sz w:val="28"/>
          <w:szCs w:val="28"/>
        </w:rPr>
        <w:t>和总会计师</w:t>
      </w:r>
      <w:r w:rsidRPr="000D5B27">
        <w:rPr>
          <w:rFonts w:ascii="仿宋_GB2312" w:eastAsia="仿宋_GB2312" w:hAnsi="仿宋" w:cs="仿宋" w:hint="eastAsia"/>
          <w:sz w:val="28"/>
          <w:szCs w:val="28"/>
        </w:rPr>
        <w:t>报告。</w:t>
      </w:r>
    </w:p>
    <w:p w:rsidR="003456C7" w:rsidRPr="000D5B27" w:rsidRDefault="003456C7" w:rsidP="003456C7">
      <w:pPr>
        <w:spacing w:beforeLines="50" w:before="156"/>
        <w:jc w:val="center"/>
        <w:outlineLvl w:val="1"/>
        <w:rPr>
          <w:rFonts w:ascii="黑体" w:eastAsia="黑体" w:hAnsi="黑体" w:cs="仿宋"/>
          <w:b/>
          <w:sz w:val="30"/>
          <w:szCs w:val="30"/>
        </w:rPr>
      </w:pPr>
      <w:r w:rsidRPr="000D5B27">
        <w:rPr>
          <w:rFonts w:ascii="黑体" w:eastAsia="黑体" w:hAnsi="黑体" w:cs="仿宋" w:hint="eastAsia"/>
          <w:b/>
          <w:sz w:val="30"/>
          <w:szCs w:val="30"/>
        </w:rPr>
        <w:t>第</w:t>
      </w:r>
      <w:r>
        <w:rPr>
          <w:rFonts w:ascii="黑体" w:eastAsia="黑体" w:hAnsi="黑体" w:cs="仿宋" w:hint="eastAsia"/>
          <w:b/>
          <w:sz w:val="30"/>
          <w:szCs w:val="30"/>
        </w:rPr>
        <w:t>三</w:t>
      </w:r>
      <w:r w:rsidRPr="000D5B27">
        <w:rPr>
          <w:rFonts w:ascii="黑体" w:eastAsia="黑体" w:hAnsi="黑体" w:cs="仿宋" w:hint="eastAsia"/>
          <w:b/>
          <w:sz w:val="30"/>
          <w:szCs w:val="30"/>
        </w:rPr>
        <w:t>章  支付程序</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第十</w:t>
      </w:r>
      <w:r>
        <w:rPr>
          <w:rFonts w:ascii="黑体" w:eastAsia="黑体" w:hAnsi="黑体" w:cs="仿宋" w:hint="eastAsia"/>
          <w:b/>
          <w:sz w:val="28"/>
          <w:szCs w:val="28"/>
        </w:rPr>
        <w:t>三</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审批人完成审批手续后，应将支付申请交给财务处审核人员进行审核。审核人员应当对批准后的大额货币资金支付申请进行复审，复审其批准范围、权限、程序是否正确，</w:t>
      </w:r>
      <w:r>
        <w:rPr>
          <w:rFonts w:ascii="仿宋_GB2312" w:eastAsia="仿宋_GB2312" w:hAnsi="仿宋" w:cs="仿宋" w:hint="eastAsia"/>
          <w:sz w:val="28"/>
          <w:szCs w:val="28"/>
        </w:rPr>
        <w:t>是否按合同执行，</w:t>
      </w:r>
      <w:r w:rsidRPr="000D5B27">
        <w:rPr>
          <w:rFonts w:ascii="仿宋_GB2312" w:eastAsia="仿宋_GB2312" w:hAnsi="仿宋" w:cs="仿宋" w:hint="eastAsia"/>
          <w:sz w:val="28"/>
          <w:szCs w:val="28"/>
        </w:rPr>
        <w:t>手续及相关单证是否齐备，金额计算是否准确，支付方式、支付单位是否妥当等。复审无误后，交由出纳人员办理支付手续。</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第十</w:t>
      </w:r>
      <w:r>
        <w:rPr>
          <w:rFonts w:ascii="黑体" w:eastAsia="黑体" w:hAnsi="黑体" w:cs="仿宋" w:hint="eastAsia"/>
          <w:b/>
          <w:sz w:val="28"/>
          <w:szCs w:val="28"/>
        </w:rPr>
        <w:t>四</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出纳人员应当根据复审无误的支付申请，按规定办理货币资金支付手续。</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lastRenderedPageBreak/>
        <w:t>第十</w:t>
      </w:r>
      <w:r>
        <w:rPr>
          <w:rFonts w:ascii="黑体" w:eastAsia="黑体" w:hAnsi="黑体" w:cs="仿宋" w:hint="eastAsia"/>
          <w:b/>
          <w:sz w:val="28"/>
          <w:szCs w:val="28"/>
        </w:rPr>
        <w:t>五</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审核人员、出纳人员，对于发现的越权审批、</w:t>
      </w:r>
      <w:r>
        <w:rPr>
          <w:rFonts w:ascii="仿宋_GB2312" w:eastAsia="仿宋_GB2312" w:hAnsi="仿宋" w:cs="仿宋" w:hint="eastAsia"/>
          <w:sz w:val="28"/>
          <w:szCs w:val="28"/>
        </w:rPr>
        <w:t>与合同不符、</w:t>
      </w:r>
      <w:r w:rsidRPr="000D5B27">
        <w:rPr>
          <w:rFonts w:ascii="仿宋_GB2312" w:eastAsia="仿宋_GB2312" w:hAnsi="仿宋" w:cs="仿宋" w:hint="eastAsia"/>
          <w:sz w:val="28"/>
          <w:szCs w:val="28"/>
        </w:rPr>
        <w:t>手续及相关单证缺失、金额差错等各类问题，必须及时向有关审批人员、审核人员报告并要求予以纠正。有关审批人员、审核人员不予纠正的，必须及时向</w:t>
      </w:r>
      <w:r>
        <w:rPr>
          <w:rFonts w:ascii="仿宋_GB2312" w:eastAsia="仿宋_GB2312" w:hAnsi="仿宋" w:cs="仿宋" w:hint="eastAsia"/>
          <w:sz w:val="28"/>
          <w:szCs w:val="28"/>
        </w:rPr>
        <w:t>财务处长</w:t>
      </w:r>
      <w:r w:rsidRPr="000D5B27">
        <w:rPr>
          <w:rFonts w:ascii="仿宋_GB2312" w:eastAsia="仿宋_GB2312" w:hAnsi="仿宋" w:cs="仿宋" w:hint="eastAsia"/>
          <w:sz w:val="28"/>
          <w:szCs w:val="28"/>
        </w:rPr>
        <w:t>或</w:t>
      </w:r>
      <w:r>
        <w:rPr>
          <w:rFonts w:ascii="仿宋_GB2312" w:eastAsia="仿宋_GB2312" w:hAnsi="仿宋" w:cs="仿宋" w:hint="eastAsia"/>
          <w:sz w:val="28"/>
          <w:szCs w:val="28"/>
        </w:rPr>
        <w:t>总会计师</w:t>
      </w:r>
      <w:r w:rsidRPr="000D5B27">
        <w:rPr>
          <w:rFonts w:ascii="仿宋_GB2312" w:eastAsia="仿宋_GB2312" w:hAnsi="仿宋" w:cs="仿宋" w:hint="eastAsia"/>
          <w:sz w:val="28"/>
          <w:szCs w:val="28"/>
        </w:rPr>
        <w:t>报告。</w:t>
      </w:r>
    </w:p>
    <w:p w:rsidR="003456C7" w:rsidRPr="000D5B27" w:rsidRDefault="003456C7" w:rsidP="003456C7">
      <w:pPr>
        <w:spacing w:beforeLines="50" w:before="156"/>
        <w:jc w:val="center"/>
        <w:outlineLvl w:val="1"/>
        <w:rPr>
          <w:rFonts w:ascii="黑体" w:eastAsia="黑体" w:hAnsi="黑体" w:cs="仿宋"/>
          <w:b/>
          <w:sz w:val="30"/>
          <w:szCs w:val="30"/>
        </w:rPr>
      </w:pPr>
      <w:r w:rsidRPr="000D5B27">
        <w:rPr>
          <w:rFonts w:ascii="黑体" w:eastAsia="黑体" w:hAnsi="黑体" w:cs="仿宋" w:hint="eastAsia"/>
          <w:b/>
          <w:sz w:val="30"/>
          <w:szCs w:val="30"/>
        </w:rPr>
        <w:t>第</w:t>
      </w:r>
      <w:r>
        <w:rPr>
          <w:rFonts w:ascii="黑体" w:eastAsia="黑体" w:hAnsi="黑体" w:cs="仿宋" w:hint="eastAsia"/>
          <w:b/>
          <w:sz w:val="30"/>
          <w:szCs w:val="30"/>
        </w:rPr>
        <w:t>四</w:t>
      </w:r>
      <w:r w:rsidRPr="000D5B27">
        <w:rPr>
          <w:rFonts w:ascii="黑体" w:eastAsia="黑体" w:hAnsi="黑体" w:cs="仿宋" w:hint="eastAsia"/>
          <w:b/>
          <w:sz w:val="30"/>
          <w:szCs w:val="30"/>
        </w:rPr>
        <w:t>章  附  则</w:t>
      </w:r>
    </w:p>
    <w:p w:rsidR="003456C7" w:rsidRDefault="003456C7" w:rsidP="003456C7">
      <w:pPr>
        <w:ind w:firstLineChars="200" w:firstLine="562"/>
        <w:rPr>
          <w:rFonts w:ascii="仿宋_GB2312" w:eastAsia="仿宋_GB2312" w:hAnsi="仿宋" w:cs="仿宋"/>
          <w:sz w:val="28"/>
          <w:szCs w:val="28"/>
        </w:rPr>
      </w:pPr>
      <w:r>
        <w:rPr>
          <w:rFonts w:ascii="黑体" w:eastAsia="黑体" w:hAnsi="黑体" w:cs="仿宋" w:hint="eastAsia"/>
          <w:b/>
          <w:sz w:val="28"/>
          <w:szCs w:val="28"/>
        </w:rPr>
        <w:t>第</w:t>
      </w:r>
      <w:r w:rsidRPr="00B45213">
        <w:rPr>
          <w:rFonts w:ascii="黑体" w:eastAsia="黑体" w:hAnsi="黑体" w:cs="仿宋" w:hint="eastAsia"/>
          <w:b/>
          <w:sz w:val="28"/>
          <w:szCs w:val="28"/>
        </w:rPr>
        <w:t>十</w:t>
      </w:r>
      <w:r>
        <w:rPr>
          <w:rFonts w:ascii="黑体" w:eastAsia="黑体" w:hAnsi="黑体" w:cs="仿宋" w:hint="eastAsia"/>
          <w:b/>
          <w:sz w:val="28"/>
          <w:szCs w:val="28"/>
        </w:rPr>
        <w:t>六</w:t>
      </w:r>
      <w:r w:rsidRPr="00B45213">
        <w:rPr>
          <w:rFonts w:ascii="黑体" w:eastAsia="黑体" w:hAnsi="黑体" w:cs="仿宋" w:hint="eastAsia"/>
          <w:b/>
          <w:sz w:val="28"/>
          <w:szCs w:val="28"/>
        </w:rPr>
        <w:t>条</w:t>
      </w:r>
      <w:r w:rsidRPr="00DC2B1C">
        <w:rPr>
          <w:rFonts w:ascii="仿宋_GB2312" w:eastAsia="仿宋_GB2312" w:hAnsi="仿宋" w:cs="仿宋" w:hint="eastAsia"/>
          <w:sz w:val="28"/>
          <w:szCs w:val="28"/>
        </w:rPr>
        <w:t xml:space="preserve">  </w:t>
      </w:r>
      <w:r>
        <w:rPr>
          <w:rFonts w:ascii="仿宋_GB2312" w:eastAsia="仿宋_GB2312" w:hAnsi="仿宋" w:cs="仿宋" w:hint="eastAsia"/>
          <w:sz w:val="28"/>
          <w:szCs w:val="28"/>
        </w:rPr>
        <w:t>校内非独立法人的二级财务机构根据本办法，制定本部门的大额</w:t>
      </w:r>
      <w:r w:rsidRPr="005B5670">
        <w:rPr>
          <w:rFonts w:ascii="仿宋_GB2312" w:eastAsia="仿宋_GB2312" w:hAnsi="仿宋" w:cs="仿宋" w:hint="eastAsia"/>
          <w:sz w:val="28"/>
          <w:szCs w:val="28"/>
        </w:rPr>
        <w:t>资金使用支付管理办法并报财务处备案。</w:t>
      </w:r>
    </w:p>
    <w:p w:rsidR="003456C7" w:rsidRPr="000D5B27" w:rsidRDefault="003456C7" w:rsidP="003456C7">
      <w:pPr>
        <w:ind w:firstLineChars="200" w:firstLine="562"/>
        <w:rPr>
          <w:rFonts w:ascii="仿宋_GB2312" w:eastAsia="仿宋_GB2312" w:hAnsi="仿宋" w:cs="仿宋"/>
          <w:sz w:val="28"/>
          <w:szCs w:val="28"/>
        </w:rPr>
      </w:pPr>
      <w:r w:rsidRPr="000D5B27">
        <w:rPr>
          <w:rFonts w:ascii="黑体" w:eastAsia="黑体" w:hAnsi="黑体" w:cs="仿宋" w:hint="eastAsia"/>
          <w:b/>
          <w:sz w:val="28"/>
          <w:szCs w:val="28"/>
        </w:rPr>
        <w:t>第</w:t>
      </w:r>
      <w:r>
        <w:rPr>
          <w:rFonts w:ascii="黑体" w:eastAsia="黑体" w:hAnsi="黑体" w:cs="仿宋" w:hint="eastAsia"/>
          <w:b/>
          <w:sz w:val="28"/>
          <w:szCs w:val="28"/>
        </w:rPr>
        <w:t>十七</w:t>
      </w:r>
      <w:r w:rsidRPr="000D5B27">
        <w:rPr>
          <w:rFonts w:ascii="黑体" w:eastAsia="黑体" w:hAnsi="黑体" w:cs="仿宋" w:hint="eastAsia"/>
          <w:b/>
          <w:sz w:val="28"/>
          <w:szCs w:val="28"/>
        </w:rPr>
        <w:t>条</w:t>
      </w:r>
      <w:r w:rsidRPr="000D5B27">
        <w:rPr>
          <w:rFonts w:ascii="仿宋_GB2312" w:eastAsia="仿宋_GB2312" w:hAnsi="仿宋" w:cs="仿宋" w:hint="eastAsia"/>
          <w:sz w:val="28"/>
          <w:szCs w:val="28"/>
        </w:rPr>
        <w:t xml:space="preserve">  </w:t>
      </w:r>
      <w:r w:rsidRPr="000D5B27">
        <w:rPr>
          <w:rFonts w:ascii="仿宋_GB2312" w:eastAsia="仿宋_GB2312" w:cs="宋体" w:hint="eastAsia"/>
          <w:sz w:val="28"/>
          <w:szCs w:val="28"/>
        </w:rPr>
        <w:t>上海外国语大学附属外国语学校</w:t>
      </w:r>
      <w:r>
        <w:rPr>
          <w:rFonts w:ascii="仿宋_GB2312" w:eastAsia="仿宋_GB2312" w:cs="宋体" w:hint="eastAsia"/>
          <w:sz w:val="28"/>
          <w:szCs w:val="28"/>
        </w:rPr>
        <w:t>、</w:t>
      </w:r>
      <w:r w:rsidRPr="000D5B27">
        <w:rPr>
          <w:rFonts w:ascii="仿宋_GB2312" w:eastAsia="仿宋_GB2312" w:cs="宋体" w:hint="eastAsia"/>
          <w:sz w:val="28"/>
          <w:szCs w:val="28"/>
        </w:rPr>
        <w:t>上海外国语大学教育发展基金会、学校全资或控股企业（含其下属单位）</w:t>
      </w:r>
      <w:r>
        <w:rPr>
          <w:rFonts w:ascii="仿宋_GB2312" w:eastAsia="仿宋_GB2312" w:cs="宋体" w:hint="eastAsia"/>
          <w:sz w:val="28"/>
          <w:szCs w:val="28"/>
        </w:rPr>
        <w:t>应结合本单位实际情况，制订相应的大额资金支付审批管理办法并严格执行</w:t>
      </w:r>
      <w:r w:rsidRPr="000D5B27">
        <w:rPr>
          <w:rFonts w:ascii="仿宋_GB2312" w:eastAsia="仿宋_GB2312" w:cs="宋体" w:hint="eastAsia"/>
          <w:sz w:val="28"/>
          <w:szCs w:val="28"/>
        </w:rPr>
        <w:t>。</w:t>
      </w:r>
    </w:p>
    <w:p w:rsidR="003456C7" w:rsidRPr="000D5B27" w:rsidRDefault="003456C7" w:rsidP="003456C7">
      <w:pPr>
        <w:widowControl/>
        <w:shd w:val="clear" w:color="auto" w:fill="FFFFFF"/>
        <w:ind w:firstLineChars="200" w:firstLine="562"/>
        <w:jc w:val="left"/>
        <w:rPr>
          <w:rFonts w:ascii="仿宋_GB2312" w:eastAsia="仿宋_GB2312" w:hAnsi="仿宋"/>
          <w:sz w:val="28"/>
          <w:szCs w:val="28"/>
        </w:rPr>
      </w:pPr>
      <w:r w:rsidRPr="000D5B27">
        <w:rPr>
          <w:rFonts w:ascii="黑体" w:eastAsia="黑体" w:hAnsi="黑体" w:cs="仿宋" w:hint="eastAsia"/>
          <w:b/>
          <w:sz w:val="28"/>
          <w:szCs w:val="28"/>
        </w:rPr>
        <w:t>第十</w:t>
      </w:r>
      <w:r>
        <w:rPr>
          <w:rFonts w:ascii="黑体" w:eastAsia="黑体" w:hAnsi="黑体" w:cs="仿宋" w:hint="eastAsia"/>
          <w:b/>
          <w:sz w:val="28"/>
          <w:szCs w:val="28"/>
        </w:rPr>
        <w:t>八</w:t>
      </w:r>
      <w:r w:rsidRPr="000D5B27">
        <w:rPr>
          <w:rFonts w:ascii="黑体" w:eastAsia="黑体" w:hAnsi="黑体" w:cs="仿宋" w:hint="eastAsia"/>
          <w:b/>
          <w:sz w:val="28"/>
          <w:szCs w:val="28"/>
        </w:rPr>
        <w:t>条</w:t>
      </w:r>
      <w:r w:rsidRPr="000D5B27">
        <w:rPr>
          <w:rFonts w:ascii="仿宋_GB2312" w:eastAsia="仿宋_GB2312" w:hAnsi="仿宋" w:hint="eastAsia"/>
          <w:b/>
          <w:sz w:val="28"/>
          <w:szCs w:val="28"/>
        </w:rPr>
        <w:t xml:space="preserve">  </w:t>
      </w:r>
      <w:r w:rsidRPr="000D5B27">
        <w:rPr>
          <w:rFonts w:ascii="仿宋_GB2312" w:eastAsia="仿宋_GB2312" w:hAnsi="仿宋" w:hint="eastAsia"/>
          <w:sz w:val="28"/>
          <w:szCs w:val="28"/>
        </w:rPr>
        <w:t>本办法由财务处负责解释。</w:t>
      </w:r>
    </w:p>
    <w:p w:rsidR="003456C7" w:rsidRPr="000D5B27" w:rsidRDefault="003456C7" w:rsidP="003456C7">
      <w:pPr>
        <w:widowControl/>
        <w:shd w:val="clear" w:color="auto" w:fill="FFFFFF"/>
        <w:ind w:firstLineChars="200" w:firstLine="562"/>
        <w:rPr>
          <w:rFonts w:ascii="仿宋_GB2312" w:eastAsia="仿宋_GB2312" w:hAnsi="仿宋"/>
          <w:sz w:val="28"/>
          <w:szCs w:val="28"/>
        </w:rPr>
      </w:pPr>
      <w:r w:rsidRPr="000D5B27">
        <w:rPr>
          <w:rFonts w:ascii="黑体" w:eastAsia="黑体" w:hAnsi="黑体" w:cs="仿宋" w:hint="eastAsia"/>
          <w:b/>
          <w:sz w:val="28"/>
          <w:szCs w:val="28"/>
        </w:rPr>
        <w:t>第十</w:t>
      </w:r>
      <w:r>
        <w:rPr>
          <w:rFonts w:ascii="黑体" w:eastAsia="黑体" w:hAnsi="黑体" w:cs="仿宋" w:hint="eastAsia"/>
          <w:b/>
          <w:sz w:val="28"/>
          <w:szCs w:val="28"/>
        </w:rPr>
        <w:t>九</w:t>
      </w:r>
      <w:r w:rsidRPr="000D5B27">
        <w:rPr>
          <w:rFonts w:ascii="黑体" w:eastAsia="黑体" w:hAnsi="黑体" w:cs="仿宋" w:hint="eastAsia"/>
          <w:b/>
          <w:sz w:val="28"/>
          <w:szCs w:val="28"/>
        </w:rPr>
        <w:t>条</w:t>
      </w:r>
      <w:r w:rsidRPr="000D5B27">
        <w:rPr>
          <w:rFonts w:ascii="仿宋_GB2312" w:eastAsia="仿宋_GB2312" w:hAnsi="仿宋" w:hint="eastAsia"/>
          <w:sz w:val="28"/>
          <w:szCs w:val="28"/>
        </w:rPr>
        <w:t xml:space="preserve">  本办法经201</w:t>
      </w:r>
      <w:r>
        <w:rPr>
          <w:rFonts w:ascii="仿宋_GB2312" w:eastAsia="仿宋_GB2312" w:hAnsi="仿宋" w:hint="eastAsia"/>
          <w:sz w:val="28"/>
          <w:szCs w:val="28"/>
        </w:rPr>
        <w:t>7</w:t>
      </w:r>
      <w:r w:rsidRPr="000D5B27">
        <w:rPr>
          <w:rFonts w:ascii="仿宋_GB2312" w:eastAsia="仿宋_GB2312" w:hAnsi="仿宋" w:hint="eastAsia"/>
          <w:sz w:val="28"/>
          <w:szCs w:val="28"/>
        </w:rPr>
        <w:t>年</w:t>
      </w:r>
      <w:r>
        <w:rPr>
          <w:rFonts w:ascii="仿宋_GB2312" w:eastAsia="仿宋_GB2312" w:hAnsi="仿宋" w:hint="eastAsia"/>
          <w:sz w:val="28"/>
          <w:szCs w:val="28"/>
        </w:rPr>
        <w:t>1</w:t>
      </w:r>
      <w:r w:rsidRPr="000D5B27">
        <w:rPr>
          <w:rFonts w:ascii="仿宋_GB2312" w:eastAsia="仿宋_GB2312" w:hAnsi="仿宋" w:hint="eastAsia"/>
          <w:sz w:val="28"/>
          <w:szCs w:val="28"/>
        </w:rPr>
        <w:t>月</w:t>
      </w:r>
      <w:r>
        <w:rPr>
          <w:rFonts w:ascii="仿宋_GB2312" w:eastAsia="仿宋_GB2312" w:hAnsi="仿宋"/>
          <w:sz w:val="28"/>
          <w:szCs w:val="28"/>
        </w:rPr>
        <w:t>9</w:t>
      </w:r>
      <w:r w:rsidRPr="000D5B27">
        <w:rPr>
          <w:rFonts w:ascii="仿宋_GB2312" w:eastAsia="仿宋_GB2312" w:hAnsi="仿宋" w:hint="eastAsia"/>
          <w:sz w:val="28"/>
          <w:szCs w:val="28"/>
        </w:rPr>
        <w:t>日校长办公会议审议通过。自201</w:t>
      </w:r>
      <w:r>
        <w:rPr>
          <w:rFonts w:ascii="仿宋_GB2312" w:eastAsia="仿宋_GB2312" w:hAnsi="仿宋" w:hint="eastAsia"/>
          <w:sz w:val="28"/>
          <w:szCs w:val="28"/>
        </w:rPr>
        <w:t>7</w:t>
      </w:r>
      <w:r w:rsidRPr="000D5B27">
        <w:rPr>
          <w:rFonts w:ascii="仿宋_GB2312" w:eastAsia="仿宋_GB2312" w:hAnsi="仿宋" w:hint="eastAsia"/>
          <w:sz w:val="28"/>
          <w:szCs w:val="28"/>
        </w:rPr>
        <w:t>年</w:t>
      </w:r>
      <w:r>
        <w:rPr>
          <w:rFonts w:ascii="仿宋_GB2312" w:eastAsia="仿宋_GB2312" w:hAnsi="仿宋"/>
          <w:sz w:val="28"/>
          <w:szCs w:val="28"/>
        </w:rPr>
        <w:t>3</w:t>
      </w:r>
      <w:r w:rsidRPr="000D5B27">
        <w:rPr>
          <w:rFonts w:ascii="仿宋_GB2312" w:eastAsia="仿宋_GB2312" w:hAnsi="仿宋" w:hint="eastAsia"/>
          <w:sz w:val="28"/>
          <w:szCs w:val="28"/>
        </w:rPr>
        <w:t>月</w:t>
      </w:r>
      <w:r>
        <w:rPr>
          <w:rFonts w:ascii="仿宋_GB2312" w:eastAsia="仿宋_GB2312" w:hAnsi="仿宋" w:hint="eastAsia"/>
          <w:sz w:val="28"/>
          <w:szCs w:val="28"/>
        </w:rPr>
        <w:t>1</w:t>
      </w:r>
      <w:r w:rsidRPr="000D5B27">
        <w:rPr>
          <w:rFonts w:ascii="仿宋_GB2312" w:eastAsia="仿宋_GB2312" w:hAnsi="仿宋" w:hint="eastAsia"/>
          <w:sz w:val="28"/>
          <w:szCs w:val="28"/>
        </w:rPr>
        <w:t>日起执行。在此之前发布的相关管理规定与本办法不一致的，按照本办法执行。</w:t>
      </w:r>
    </w:p>
    <w:p w:rsidR="003456C7" w:rsidRPr="000D5B27" w:rsidRDefault="003456C7" w:rsidP="003456C7">
      <w:pPr>
        <w:ind w:firstLine="645"/>
        <w:rPr>
          <w:rFonts w:ascii="仿宋_GB2312" w:eastAsia="仿宋_GB2312" w:hAnsi="仿宋" w:cs="仿宋"/>
          <w:sz w:val="28"/>
          <w:szCs w:val="28"/>
        </w:rPr>
      </w:pPr>
    </w:p>
    <w:p w:rsidR="003456C7" w:rsidRPr="000D5B27" w:rsidRDefault="003456C7" w:rsidP="003456C7">
      <w:pPr>
        <w:ind w:firstLine="645"/>
        <w:rPr>
          <w:rFonts w:ascii="仿宋_GB2312" w:eastAsia="仿宋_GB2312" w:hAnsi="仿宋" w:cs="仿宋"/>
          <w:sz w:val="28"/>
          <w:szCs w:val="28"/>
        </w:rPr>
      </w:pPr>
      <w:r w:rsidRPr="000D5B27">
        <w:rPr>
          <w:rFonts w:ascii="仿宋_GB2312" w:eastAsia="仿宋_GB2312" w:hAnsi="仿宋" w:cs="仿宋" w:hint="eastAsia"/>
          <w:sz w:val="28"/>
          <w:szCs w:val="28"/>
        </w:rPr>
        <w:t>附件：上海外国语大学大额资金支付申请表</w:t>
      </w:r>
    </w:p>
    <w:p w:rsidR="003456C7" w:rsidRPr="000D5B27" w:rsidRDefault="003456C7" w:rsidP="003456C7">
      <w:pPr>
        <w:rPr>
          <w:rFonts w:ascii="仿宋_GB2312" w:eastAsia="仿宋_GB2312" w:hAnsi="仿宋" w:cs="方正小标宋简体"/>
          <w:b/>
          <w:sz w:val="28"/>
          <w:szCs w:val="28"/>
        </w:rPr>
      </w:pPr>
      <w:r w:rsidRPr="000D5B27">
        <w:rPr>
          <w:rFonts w:ascii="仿宋_GB2312" w:eastAsia="仿宋_GB2312" w:hAnsi="仿宋" w:cs="仿宋" w:hint="eastAsia"/>
          <w:sz w:val="24"/>
          <w:szCs w:val="24"/>
        </w:rPr>
        <w:br w:type="page"/>
      </w:r>
      <w:r w:rsidRPr="000D5B27">
        <w:rPr>
          <w:rFonts w:ascii="仿宋_GB2312" w:eastAsia="仿宋_GB2312" w:hAnsi="仿宋" w:cs="方正小标宋简体" w:hint="eastAsia"/>
          <w:b/>
          <w:sz w:val="28"/>
          <w:szCs w:val="28"/>
        </w:rPr>
        <w:lastRenderedPageBreak/>
        <w:t>附件：</w:t>
      </w:r>
    </w:p>
    <w:p w:rsidR="003456C7" w:rsidRPr="000D5B27" w:rsidRDefault="003456C7" w:rsidP="003456C7">
      <w:pPr>
        <w:spacing w:afterLines="50" w:after="156" w:line="700" w:lineRule="exact"/>
        <w:jc w:val="center"/>
        <w:rPr>
          <w:rFonts w:ascii="仿宋_GB2312" w:eastAsia="仿宋_GB2312" w:hAnsi="黑体" w:cs="方正小标宋简体"/>
          <w:b/>
          <w:sz w:val="30"/>
          <w:szCs w:val="30"/>
        </w:rPr>
      </w:pPr>
      <w:r w:rsidRPr="000D5B27">
        <w:rPr>
          <w:rFonts w:ascii="仿宋_GB2312" w:eastAsia="仿宋_GB2312" w:hAnsi="黑体" w:cs="方正小标宋简体" w:hint="eastAsia"/>
          <w:b/>
          <w:sz w:val="30"/>
          <w:szCs w:val="30"/>
        </w:rPr>
        <w:t>上海外国语大学大额资金支付申请表</w:t>
      </w:r>
    </w:p>
    <w:tbl>
      <w:tblPr>
        <w:tblW w:w="9170" w:type="dxa"/>
        <w:tblInd w:w="96" w:type="dxa"/>
        <w:tblLayout w:type="fixed"/>
        <w:tblLook w:val="0000" w:firstRow="0" w:lastRow="0" w:firstColumn="0" w:lastColumn="0" w:noHBand="0" w:noVBand="0"/>
      </w:tblPr>
      <w:tblGrid>
        <w:gridCol w:w="732"/>
        <w:gridCol w:w="1800"/>
        <w:gridCol w:w="180"/>
        <w:gridCol w:w="1440"/>
        <w:gridCol w:w="712"/>
        <w:gridCol w:w="188"/>
        <w:gridCol w:w="900"/>
        <w:gridCol w:w="1065"/>
        <w:gridCol w:w="195"/>
        <w:gridCol w:w="540"/>
        <w:gridCol w:w="1418"/>
      </w:tblGrid>
      <w:tr w:rsidR="003456C7" w:rsidRPr="000D5B27" w:rsidTr="00A72982">
        <w:trPr>
          <w:trHeight w:val="499"/>
        </w:trPr>
        <w:tc>
          <w:tcPr>
            <w:tcW w:w="73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申请部门基本信息</w:t>
            </w:r>
          </w:p>
        </w:tc>
        <w:tc>
          <w:tcPr>
            <w:tcW w:w="1800" w:type="dxa"/>
            <w:tcBorders>
              <w:top w:val="single" w:sz="8" w:space="0" w:color="auto"/>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部门名称</w:t>
            </w:r>
          </w:p>
        </w:tc>
        <w:tc>
          <w:tcPr>
            <w:tcW w:w="6638" w:type="dxa"/>
            <w:gridSpan w:val="9"/>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widowControl/>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r>
      <w:tr w:rsidR="003456C7" w:rsidRPr="000D5B27" w:rsidTr="00A72982">
        <w:trPr>
          <w:trHeight w:val="499"/>
        </w:trPr>
        <w:tc>
          <w:tcPr>
            <w:tcW w:w="732" w:type="dxa"/>
            <w:vMerge/>
            <w:tcBorders>
              <w:top w:val="single" w:sz="8" w:space="0" w:color="auto"/>
              <w:left w:val="single" w:sz="8" w:space="0" w:color="auto"/>
              <w:bottom w:val="single" w:sz="8" w:space="0" w:color="000000"/>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800" w:type="dxa"/>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经费名称</w:t>
            </w:r>
          </w:p>
        </w:tc>
        <w:tc>
          <w:tcPr>
            <w:tcW w:w="2520" w:type="dxa"/>
            <w:gridSpan w:val="4"/>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widowControl/>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c>
          <w:tcPr>
            <w:tcW w:w="2160" w:type="dxa"/>
            <w:gridSpan w:val="3"/>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widowControl/>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部门/项目负责人</w:t>
            </w:r>
          </w:p>
        </w:tc>
        <w:tc>
          <w:tcPr>
            <w:tcW w:w="1958" w:type="dxa"/>
            <w:gridSpan w:val="2"/>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widowControl/>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r>
      <w:tr w:rsidR="003456C7" w:rsidRPr="000D5B27" w:rsidTr="00A72982">
        <w:trPr>
          <w:trHeight w:val="499"/>
        </w:trPr>
        <w:tc>
          <w:tcPr>
            <w:tcW w:w="732" w:type="dxa"/>
            <w:vMerge/>
            <w:tcBorders>
              <w:top w:val="single" w:sz="8" w:space="0" w:color="auto"/>
              <w:left w:val="single" w:sz="8" w:space="0" w:color="auto"/>
              <w:bottom w:val="single" w:sz="8" w:space="0" w:color="000000"/>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800" w:type="dxa"/>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项目代码</w:t>
            </w:r>
          </w:p>
        </w:tc>
        <w:tc>
          <w:tcPr>
            <w:tcW w:w="2520" w:type="dxa"/>
            <w:gridSpan w:val="4"/>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widowControl/>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c>
          <w:tcPr>
            <w:tcW w:w="216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3456C7" w:rsidRPr="000D5B27" w:rsidRDefault="003456C7" w:rsidP="00A72982">
            <w:pPr>
              <w:widowControl/>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经 办 人</w:t>
            </w:r>
          </w:p>
        </w:tc>
        <w:tc>
          <w:tcPr>
            <w:tcW w:w="1958" w:type="dxa"/>
            <w:gridSpan w:val="2"/>
            <w:tcBorders>
              <w:top w:val="single" w:sz="8" w:space="0" w:color="auto"/>
              <w:left w:val="single" w:sz="8" w:space="0" w:color="auto"/>
              <w:bottom w:val="single" w:sz="8" w:space="0" w:color="000000"/>
              <w:right w:val="single" w:sz="8" w:space="0" w:color="000000"/>
            </w:tcBorders>
            <w:shd w:val="clear" w:color="auto" w:fill="auto"/>
          </w:tcPr>
          <w:p w:rsidR="003456C7" w:rsidRPr="000D5B27" w:rsidRDefault="003456C7" w:rsidP="00A72982">
            <w:pPr>
              <w:widowControl/>
              <w:jc w:val="left"/>
              <w:rPr>
                <w:rFonts w:ascii="仿宋_GB2312" w:eastAsia="仿宋_GB2312" w:hAnsi="仿宋" w:cs="楷体_GB2312"/>
                <w:b/>
                <w:sz w:val="24"/>
                <w:szCs w:val="24"/>
              </w:rPr>
            </w:pPr>
          </w:p>
        </w:tc>
      </w:tr>
      <w:tr w:rsidR="003456C7" w:rsidRPr="000D5B27" w:rsidTr="00A72982">
        <w:trPr>
          <w:trHeight w:val="499"/>
        </w:trPr>
        <w:tc>
          <w:tcPr>
            <w:tcW w:w="732" w:type="dxa"/>
            <w:vMerge/>
            <w:tcBorders>
              <w:top w:val="single" w:sz="8" w:space="0" w:color="auto"/>
              <w:left w:val="single" w:sz="8" w:space="0" w:color="auto"/>
              <w:bottom w:val="single" w:sz="8" w:space="0" w:color="000000"/>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800" w:type="dxa"/>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申请日期</w:t>
            </w:r>
          </w:p>
        </w:tc>
        <w:tc>
          <w:tcPr>
            <w:tcW w:w="2520" w:type="dxa"/>
            <w:gridSpan w:val="4"/>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年    月    日</w:t>
            </w:r>
          </w:p>
        </w:tc>
        <w:tc>
          <w:tcPr>
            <w:tcW w:w="2160" w:type="dxa"/>
            <w:gridSpan w:val="3"/>
            <w:tcBorders>
              <w:top w:val="single" w:sz="8" w:space="0" w:color="000000"/>
              <w:left w:val="single" w:sz="8" w:space="0" w:color="auto"/>
              <w:bottom w:val="single" w:sz="8" w:space="0" w:color="000000"/>
              <w:right w:val="single" w:sz="8" w:space="0" w:color="000000"/>
            </w:tcBorders>
            <w:shd w:val="clear" w:color="auto" w:fill="auto"/>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联系方式:</w:t>
            </w:r>
          </w:p>
        </w:tc>
        <w:tc>
          <w:tcPr>
            <w:tcW w:w="1958"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3456C7" w:rsidRPr="000D5B27" w:rsidRDefault="003456C7" w:rsidP="00A72982">
            <w:pPr>
              <w:jc w:val="center"/>
              <w:rPr>
                <w:rFonts w:ascii="仿宋_GB2312" w:eastAsia="仿宋_GB2312" w:hAnsi="仿宋" w:cs="楷体_GB2312"/>
                <w:b/>
                <w:sz w:val="24"/>
                <w:szCs w:val="24"/>
              </w:rPr>
            </w:pPr>
          </w:p>
        </w:tc>
      </w:tr>
      <w:tr w:rsidR="003456C7" w:rsidRPr="000D5B27" w:rsidTr="00A72982">
        <w:trPr>
          <w:trHeight w:val="624"/>
        </w:trPr>
        <w:tc>
          <w:tcPr>
            <w:tcW w:w="732" w:type="dxa"/>
            <w:vMerge w:val="restart"/>
            <w:tcBorders>
              <w:top w:val="nil"/>
              <w:left w:val="single" w:sz="8" w:space="0" w:color="auto"/>
              <w:bottom w:val="nil"/>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资金用途</w:t>
            </w:r>
          </w:p>
        </w:tc>
        <w:tc>
          <w:tcPr>
            <w:tcW w:w="8438" w:type="dxa"/>
            <w:gridSpan w:val="10"/>
            <w:vMerge w:val="restart"/>
            <w:tcBorders>
              <w:top w:val="single" w:sz="8" w:space="0" w:color="auto"/>
              <w:left w:val="single" w:sz="8" w:space="0" w:color="auto"/>
              <w:bottom w:val="single" w:sz="8" w:space="0" w:color="000000"/>
              <w:right w:val="single" w:sz="8" w:space="0" w:color="000000"/>
            </w:tcBorders>
            <w:shd w:val="clear" w:color="auto" w:fill="auto"/>
            <w:noWrap/>
            <w:vAlign w:val="bottom"/>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部门/项目负责人签字：</w:t>
            </w:r>
          </w:p>
        </w:tc>
      </w:tr>
      <w:tr w:rsidR="003456C7" w:rsidRPr="000D5B27" w:rsidTr="00A72982">
        <w:trPr>
          <w:trHeight w:val="624"/>
        </w:trPr>
        <w:tc>
          <w:tcPr>
            <w:tcW w:w="732" w:type="dxa"/>
            <w:vMerge/>
            <w:tcBorders>
              <w:top w:val="nil"/>
              <w:left w:val="single" w:sz="8" w:space="0" w:color="auto"/>
              <w:bottom w:val="nil"/>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8438" w:type="dxa"/>
            <w:gridSpan w:val="10"/>
            <w:vMerge/>
            <w:tcBorders>
              <w:top w:val="single" w:sz="8" w:space="0" w:color="auto"/>
              <w:left w:val="single" w:sz="8" w:space="0" w:color="auto"/>
              <w:bottom w:val="single" w:sz="8" w:space="0" w:color="000000"/>
              <w:right w:val="single" w:sz="8" w:space="0" w:color="000000"/>
            </w:tcBorders>
            <w:vAlign w:val="center"/>
          </w:tcPr>
          <w:p w:rsidR="003456C7" w:rsidRPr="000D5B27" w:rsidRDefault="003456C7" w:rsidP="00A72982">
            <w:pPr>
              <w:jc w:val="center"/>
              <w:rPr>
                <w:rFonts w:ascii="仿宋_GB2312" w:eastAsia="仿宋_GB2312" w:hAnsi="仿宋" w:cs="楷体_GB2312"/>
                <w:b/>
                <w:sz w:val="24"/>
                <w:szCs w:val="24"/>
              </w:rPr>
            </w:pPr>
          </w:p>
        </w:tc>
      </w:tr>
      <w:tr w:rsidR="003456C7" w:rsidRPr="000D5B27" w:rsidTr="00A72982">
        <w:trPr>
          <w:trHeight w:val="624"/>
        </w:trPr>
        <w:tc>
          <w:tcPr>
            <w:tcW w:w="732" w:type="dxa"/>
            <w:vMerge/>
            <w:tcBorders>
              <w:top w:val="nil"/>
              <w:left w:val="single" w:sz="8" w:space="0" w:color="auto"/>
              <w:bottom w:val="nil"/>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8438" w:type="dxa"/>
            <w:gridSpan w:val="10"/>
            <w:vMerge/>
            <w:tcBorders>
              <w:top w:val="single" w:sz="8" w:space="0" w:color="auto"/>
              <w:left w:val="single" w:sz="8" w:space="0" w:color="auto"/>
              <w:bottom w:val="single" w:sz="8" w:space="0" w:color="000000"/>
              <w:right w:val="single" w:sz="8" w:space="0" w:color="000000"/>
            </w:tcBorders>
            <w:vAlign w:val="center"/>
          </w:tcPr>
          <w:p w:rsidR="003456C7" w:rsidRPr="000D5B27" w:rsidRDefault="003456C7" w:rsidP="00A72982">
            <w:pPr>
              <w:jc w:val="center"/>
              <w:rPr>
                <w:rFonts w:ascii="仿宋_GB2312" w:eastAsia="仿宋_GB2312" w:hAnsi="仿宋" w:cs="楷体_GB2312"/>
                <w:b/>
                <w:sz w:val="24"/>
                <w:szCs w:val="24"/>
              </w:rPr>
            </w:pPr>
          </w:p>
        </w:tc>
      </w:tr>
      <w:tr w:rsidR="003456C7" w:rsidRPr="000D5B27" w:rsidTr="00A72982">
        <w:trPr>
          <w:trHeight w:val="312"/>
        </w:trPr>
        <w:tc>
          <w:tcPr>
            <w:tcW w:w="732" w:type="dxa"/>
            <w:vMerge/>
            <w:tcBorders>
              <w:top w:val="nil"/>
              <w:left w:val="single" w:sz="8" w:space="0" w:color="auto"/>
              <w:bottom w:val="nil"/>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8438" w:type="dxa"/>
            <w:gridSpan w:val="10"/>
            <w:vMerge/>
            <w:tcBorders>
              <w:top w:val="single" w:sz="8" w:space="0" w:color="auto"/>
              <w:left w:val="single" w:sz="8" w:space="0" w:color="auto"/>
              <w:bottom w:val="single" w:sz="8" w:space="0" w:color="000000"/>
              <w:right w:val="single" w:sz="8" w:space="0" w:color="000000"/>
            </w:tcBorders>
            <w:vAlign w:val="center"/>
          </w:tcPr>
          <w:p w:rsidR="003456C7" w:rsidRPr="000D5B27" w:rsidRDefault="003456C7" w:rsidP="00A72982">
            <w:pPr>
              <w:jc w:val="center"/>
              <w:rPr>
                <w:rFonts w:ascii="仿宋_GB2312" w:eastAsia="仿宋_GB2312" w:hAnsi="仿宋" w:cs="楷体_GB2312"/>
                <w:b/>
                <w:sz w:val="24"/>
                <w:szCs w:val="24"/>
              </w:rPr>
            </w:pPr>
          </w:p>
        </w:tc>
      </w:tr>
      <w:tr w:rsidR="003456C7" w:rsidRPr="000D5B27" w:rsidTr="00A72982">
        <w:trPr>
          <w:trHeight w:val="549"/>
        </w:trPr>
        <w:tc>
          <w:tcPr>
            <w:tcW w:w="732" w:type="dxa"/>
            <w:vMerge w:val="restart"/>
            <w:tcBorders>
              <w:top w:val="single" w:sz="8" w:space="0" w:color="auto"/>
              <w:left w:val="single" w:sz="8" w:space="0" w:color="auto"/>
              <w:right w:val="single" w:sz="8" w:space="0" w:color="auto"/>
            </w:tcBorders>
            <w:shd w:val="clear" w:color="auto" w:fill="auto"/>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对方收款单位信息</w:t>
            </w:r>
          </w:p>
        </w:tc>
        <w:tc>
          <w:tcPr>
            <w:tcW w:w="1980" w:type="dxa"/>
            <w:gridSpan w:val="2"/>
            <w:vMerge w:val="restart"/>
            <w:tcBorders>
              <w:top w:val="nil"/>
              <w:left w:val="nil"/>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用款金额(元)</w:t>
            </w:r>
          </w:p>
        </w:tc>
        <w:tc>
          <w:tcPr>
            <w:tcW w:w="6458" w:type="dxa"/>
            <w:gridSpan w:val="8"/>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大写:                          </w:t>
            </w:r>
          </w:p>
        </w:tc>
      </w:tr>
      <w:tr w:rsidR="003456C7" w:rsidRPr="000D5B27" w:rsidTr="00A72982">
        <w:trPr>
          <w:trHeight w:val="601"/>
        </w:trPr>
        <w:tc>
          <w:tcPr>
            <w:tcW w:w="732" w:type="dxa"/>
            <w:vMerge/>
            <w:tcBorders>
              <w:left w:val="single" w:sz="8" w:space="0" w:color="auto"/>
              <w:right w:val="single" w:sz="8" w:space="0" w:color="auto"/>
            </w:tcBorders>
            <w:shd w:val="clear" w:color="auto" w:fill="auto"/>
            <w:vAlign w:val="center"/>
          </w:tcPr>
          <w:p w:rsidR="003456C7" w:rsidRPr="000D5B27" w:rsidRDefault="003456C7" w:rsidP="00A72982">
            <w:pPr>
              <w:jc w:val="center"/>
              <w:rPr>
                <w:rFonts w:ascii="仿宋_GB2312" w:eastAsia="仿宋_GB2312" w:hAnsi="仿宋" w:cs="楷体_GB2312"/>
                <w:b/>
                <w:sz w:val="24"/>
                <w:szCs w:val="24"/>
              </w:rPr>
            </w:pPr>
          </w:p>
        </w:tc>
        <w:tc>
          <w:tcPr>
            <w:tcW w:w="1980" w:type="dxa"/>
            <w:gridSpan w:val="2"/>
            <w:vMerge/>
            <w:tcBorders>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p>
        </w:tc>
        <w:tc>
          <w:tcPr>
            <w:tcW w:w="6458" w:type="dxa"/>
            <w:gridSpan w:val="8"/>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小写:</w:t>
            </w:r>
          </w:p>
        </w:tc>
      </w:tr>
      <w:tr w:rsidR="003456C7" w:rsidRPr="000D5B27" w:rsidTr="00A72982">
        <w:trPr>
          <w:trHeight w:val="499"/>
        </w:trPr>
        <w:tc>
          <w:tcPr>
            <w:tcW w:w="732" w:type="dxa"/>
            <w:vMerge/>
            <w:tcBorders>
              <w:left w:val="single" w:sz="8" w:space="0" w:color="auto"/>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980" w:type="dxa"/>
            <w:gridSpan w:val="2"/>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收款单位名称</w:t>
            </w:r>
          </w:p>
        </w:tc>
        <w:tc>
          <w:tcPr>
            <w:tcW w:w="6458" w:type="dxa"/>
            <w:gridSpan w:val="8"/>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r>
      <w:tr w:rsidR="003456C7" w:rsidRPr="000D5B27" w:rsidTr="00A72982">
        <w:trPr>
          <w:trHeight w:val="499"/>
        </w:trPr>
        <w:tc>
          <w:tcPr>
            <w:tcW w:w="732" w:type="dxa"/>
            <w:vMerge/>
            <w:tcBorders>
              <w:left w:val="single" w:sz="8" w:space="0" w:color="auto"/>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980" w:type="dxa"/>
            <w:gridSpan w:val="2"/>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收款单位账号</w:t>
            </w:r>
          </w:p>
        </w:tc>
        <w:tc>
          <w:tcPr>
            <w:tcW w:w="6458" w:type="dxa"/>
            <w:gridSpan w:val="8"/>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r>
      <w:tr w:rsidR="003456C7" w:rsidRPr="000D5B27" w:rsidTr="00A72982">
        <w:trPr>
          <w:trHeight w:val="499"/>
        </w:trPr>
        <w:tc>
          <w:tcPr>
            <w:tcW w:w="732" w:type="dxa"/>
            <w:vMerge/>
            <w:tcBorders>
              <w:left w:val="single" w:sz="8" w:space="0" w:color="auto"/>
              <w:bottom w:val="single" w:sz="8" w:space="0" w:color="000000"/>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980" w:type="dxa"/>
            <w:gridSpan w:val="2"/>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收款单位开户行</w:t>
            </w:r>
          </w:p>
        </w:tc>
        <w:tc>
          <w:tcPr>
            <w:tcW w:w="6458" w:type="dxa"/>
            <w:gridSpan w:val="8"/>
            <w:tcBorders>
              <w:top w:val="single" w:sz="8" w:space="0" w:color="auto"/>
              <w:left w:val="nil"/>
              <w:bottom w:val="single" w:sz="8" w:space="0" w:color="auto"/>
              <w:right w:val="single" w:sz="8" w:space="0" w:color="000000"/>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r>
      <w:tr w:rsidR="003456C7" w:rsidRPr="000D5B27" w:rsidTr="00A72982">
        <w:trPr>
          <w:trHeight w:val="499"/>
        </w:trPr>
        <w:tc>
          <w:tcPr>
            <w:tcW w:w="732" w:type="dxa"/>
            <w:vMerge w:val="restart"/>
            <w:tcBorders>
              <w:top w:val="nil"/>
              <w:left w:val="single" w:sz="8" w:space="0" w:color="auto"/>
              <w:bottom w:val="single" w:sz="8" w:space="0" w:color="000000"/>
              <w:right w:val="single" w:sz="8" w:space="0" w:color="auto"/>
            </w:tcBorders>
            <w:shd w:val="clear" w:color="auto" w:fill="auto"/>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合同及</w:t>
            </w:r>
          </w:p>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付款情况</w:t>
            </w:r>
          </w:p>
        </w:tc>
        <w:tc>
          <w:tcPr>
            <w:tcW w:w="1980" w:type="dxa"/>
            <w:gridSpan w:val="2"/>
            <w:tcBorders>
              <w:top w:val="nil"/>
              <w:left w:val="nil"/>
              <w:bottom w:val="single" w:sz="4" w:space="0" w:color="auto"/>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合同编号</w:t>
            </w:r>
          </w:p>
        </w:tc>
        <w:tc>
          <w:tcPr>
            <w:tcW w:w="3240" w:type="dxa"/>
            <w:gridSpan w:val="4"/>
            <w:tcBorders>
              <w:top w:val="nil"/>
              <w:left w:val="nil"/>
              <w:bottom w:val="single" w:sz="4" w:space="0" w:color="auto"/>
              <w:right w:val="nil"/>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c>
          <w:tcPr>
            <w:tcW w:w="1800" w:type="dxa"/>
            <w:gridSpan w:val="3"/>
            <w:tcBorders>
              <w:top w:val="nil"/>
              <w:left w:val="single" w:sz="4" w:space="0" w:color="auto"/>
              <w:bottom w:val="single" w:sz="4" w:space="0" w:color="auto"/>
              <w:right w:val="single" w:sz="4" w:space="0" w:color="auto"/>
            </w:tcBorders>
            <w:shd w:val="clear" w:color="auto" w:fill="auto"/>
            <w:noWrap/>
            <w:vAlign w:val="center"/>
          </w:tcPr>
          <w:p w:rsidR="003456C7" w:rsidRPr="000D5B27" w:rsidRDefault="003456C7" w:rsidP="00A72982">
            <w:pPr>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合同金额</w:t>
            </w:r>
          </w:p>
        </w:tc>
        <w:tc>
          <w:tcPr>
            <w:tcW w:w="1418" w:type="dxa"/>
            <w:tcBorders>
              <w:top w:val="nil"/>
              <w:left w:val="nil"/>
              <w:bottom w:val="single" w:sz="4" w:space="0" w:color="auto"/>
              <w:right w:val="single" w:sz="8" w:space="0" w:color="auto"/>
            </w:tcBorders>
            <w:shd w:val="clear" w:color="auto" w:fill="auto"/>
            <w:noWrap/>
            <w:vAlign w:val="center"/>
          </w:tcPr>
          <w:p w:rsidR="003456C7" w:rsidRPr="000D5B27" w:rsidRDefault="003456C7" w:rsidP="00A72982">
            <w:pPr>
              <w:jc w:val="left"/>
              <w:rPr>
                <w:rFonts w:ascii="仿宋_GB2312" w:eastAsia="仿宋_GB2312" w:hAnsi="仿宋" w:cs="楷体_GB2312"/>
                <w:b/>
                <w:sz w:val="24"/>
                <w:szCs w:val="24"/>
              </w:rPr>
            </w:pPr>
            <w:r w:rsidRPr="000D5B27">
              <w:rPr>
                <w:rFonts w:ascii="仿宋_GB2312" w:eastAsia="仿宋_GB2312" w:hAnsi="仿宋" w:cs="楷体_GB2312" w:hint="eastAsia"/>
                <w:b/>
                <w:sz w:val="24"/>
                <w:szCs w:val="24"/>
              </w:rPr>
              <w:t xml:space="preserve">　</w:t>
            </w:r>
          </w:p>
        </w:tc>
      </w:tr>
      <w:tr w:rsidR="003456C7" w:rsidRPr="000D5B27" w:rsidTr="00A72982">
        <w:trPr>
          <w:trHeight w:val="499"/>
        </w:trPr>
        <w:tc>
          <w:tcPr>
            <w:tcW w:w="732" w:type="dxa"/>
            <w:vMerge/>
            <w:tcBorders>
              <w:top w:val="nil"/>
              <w:left w:val="single" w:sz="8" w:space="0" w:color="auto"/>
              <w:bottom w:val="single" w:sz="8" w:space="0" w:color="000000"/>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98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3456C7" w:rsidRPr="000D5B27" w:rsidRDefault="003456C7" w:rsidP="00A72982">
            <w:pPr>
              <w:jc w:val="center"/>
              <w:rPr>
                <w:rFonts w:ascii="仿宋_GB2312" w:eastAsia="仿宋_GB2312" w:hAnsi="仿宋" w:cs="楷体_GB2312"/>
                <w:b/>
                <w:sz w:val="24"/>
                <w:szCs w:val="24"/>
              </w:rPr>
            </w:pPr>
            <w:r w:rsidRPr="000D5B27">
              <w:rPr>
                <w:rFonts w:ascii="仿宋_GB2312" w:eastAsia="仿宋_GB2312" w:hAnsi="仿宋" w:cs="楷体_GB2312" w:hint="eastAsia"/>
                <w:b/>
                <w:sz w:val="24"/>
                <w:szCs w:val="24"/>
              </w:rPr>
              <w:t>支付方式</w:t>
            </w:r>
          </w:p>
        </w:tc>
        <w:tc>
          <w:tcPr>
            <w:tcW w:w="1440" w:type="dxa"/>
            <w:tcBorders>
              <w:top w:val="nil"/>
              <w:left w:val="nil"/>
              <w:bottom w:val="single" w:sz="4" w:space="0" w:color="auto"/>
              <w:right w:val="single" w:sz="4" w:space="0" w:color="auto"/>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□现金</w:t>
            </w:r>
          </w:p>
        </w:tc>
        <w:tc>
          <w:tcPr>
            <w:tcW w:w="1800" w:type="dxa"/>
            <w:gridSpan w:val="3"/>
            <w:tcBorders>
              <w:top w:val="nil"/>
              <w:left w:val="nil"/>
              <w:bottom w:val="single" w:sz="4" w:space="0" w:color="auto"/>
              <w:right w:val="nil"/>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□支票</w:t>
            </w:r>
          </w:p>
        </w:tc>
        <w:tc>
          <w:tcPr>
            <w:tcW w:w="1800" w:type="dxa"/>
            <w:gridSpan w:val="3"/>
            <w:tcBorders>
              <w:top w:val="nil"/>
              <w:left w:val="single" w:sz="4" w:space="0" w:color="auto"/>
              <w:bottom w:val="single" w:sz="4" w:space="0" w:color="auto"/>
              <w:right w:val="single" w:sz="4" w:space="0" w:color="auto"/>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□贷记凭证</w:t>
            </w:r>
          </w:p>
        </w:tc>
        <w:tc>
          <w:tcPr>
            <w:tcW w:w="1418" w:type="dxa"/>
            <w:tcBorders>
              <w:top w:val="nil"/>
              <w:left w:val="nil"/>
              <w:bottom w:val="single" w:sz="4" w:space="0" w:color="auto"/>
              <w:right w:val="single" w:sz="8" w:space="0" w:color="auto"/>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w:t>
            </w:r>
            <w:proofErr w:type="gramStart"/>
            <w:r w:rsidRPr="000D5B27">
              <w:rPr>
                <w:rFonts w:ascii="仿宋_GB2312" w:eastAsia="仿宋_GB2312" w:hAnsi="仿宋" w:cs="楷体_GB2312" w:hint="eastAsia"/>
                <w:b/>
                <w:sz w:val="24"/>
                <w:szCs w:val="24"/>
              </w:rPr>
              <w:t>转帐</w:t>
            </w:r>
            <w:proofErr w:type="gramEnd"/>
          </w:p>
        </w:tc>
      </w:tr>
      <w:tr w:rsidR="003456C7" w:rsidRPr="000D5B27" w:rsidTr="00A72982">
        <w:trPr>
          <w:trHeight w:val="499"/>
        </w:trPr>
        <w:tc>
          <w:tcPr>
            <w:tcW w:w="732" w:type="dxa"/>
            <w:vMerge/>
            <w:tcBorders>
              <w:top w:val="nil"/>
              <w:left w:val="single" w:sz="8" w:space="0" w:color="auto"/>
              <w:bottom w:val="single" w:sz="8" w:space="0" w:color="000000"/>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980" w:type="dxa"/>
            <w:gridSpan w:val="2"/>
            <w:vMerge/>
            <w:tcBorders>
              <w:top w:val="nil"/>
              <w:left w:val="single" w:sz="8" w:space="0" w:color="auto"/>
              <w:bottom w:val="single" w:sz="8" w:space="0" w:color="000000"/>
              <w:right w:val="single" w:sz="8" w:space="0" w:color="auto"/>
            </w:tcBorders>
            <w:vAlign w:val="center"/>
          </w:tcPr>
          <w:p w:rsidR="003456C7" w:rsidRPr="000D5B27" w:rsidRDefault="003456C7" w:rsidP="00A72982">
            <w:pPr>
              <w:jc w:val="center"/>
              <w:rPr>
                <w:rFonts w:ascii="仿宋_GB2312" w:eastAsia="仿宋_GB2312" w:hAnsi="仿宋" w:cs="楷体_GB2312"/>
                <w:b/>
                <w:sz w:val="24"/>
                <w:szCs w:val="24"/>
              </w:rPr>
            </w:pPr>
          </w:p>
        </w:tc>
        <w:tc>
          <w:tcPr>
            <w:tcW w:w="1440" w:type="dxa"/>
            <w:tcBorders>
              <w:top w:val="nil"/>
              <w:left w:val="nil"/>
              <w:bottom w:val="single" w:sz="8" w:space="0" w:color="auto"/>
              <w:right w:val="single" w:sz="4" w:space="0" w:color="auto"/>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□首次付款</w:t>
            </w:r>
          </w:p>
        </w:tc>
        <w:tc>
          <w:tcPr>
            <w:tcW w:w="1800" w:type="dxa"/>
            <w:gridSpan w:val="3"/>
            <w:tcBorders>
              <w:top w:val="nil"/>
              <w:left w:val="nil"/>
              <w:bottom w:val="single" w:sz="8" w:space="0" w:color="auto"/>
              <w:right w:val="nil"/>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□第二次付款</w:t>
            </w:r>
          </w:p>
        </w:tc>
        <w:tc>
          <w:tcPr>
            <w:tcW w:w="1800" w:type="dxa"/>
            <w:gridSpan w:val="3"/>
            <w:tcBorders>
              <w:top w:val="nil"/>
              <w:left w:val="single" w:sz="4" w:space="0" w:color="auto"/>
              <w:bottom w:val="single" w:sz="8" w:space="0" w:color="auto"/>
              <w:right w:val="single" w:sz="4" w:space="0" w:color="auto"/>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□第三次付款</w:t>
            </w:r>
          </w:p>
        </w:tc>
        <w:tc>
          <w:tcPr>
            <w:tcW w:w="1418" w:type="dxa"/>
            <w:tcBorders>
              <w:top w:val="nil"/>
              <w:left w:val="nil"/>
              <w:bottom w:val="single" w:sz="8" w:space="0" w:color="auto"/>
              <w:right w:val="single" w:sz="8" w:space="0" w:color="auto"/>
            </w:tcBorders>
            <w:shd w:val="clear" w:color="auto" w:fill="auto"/>
            <w:noWrap/>
            <w:vAlign w:val="center"/>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□尾款</w:t>
            </w:r>
          </w:p>
        </w:tc>
      </w:tr>
      <w:tr w:rsidR="003456C7" w:rsidRPr="000D5B27" w:rsidTr="00A72982">
        <w:trPr>
          <w:trHeight w:val="559"/>
        </w:trPr>
        <w:tc>
          <w:tcPr>
            <w:tcW w:w="2712" w:type="dxa"/>
            <w:gridSpan w:val="3"/>
            <w:tcBorders>
              <w:top w:val="single" w:sz="8" w:space="0" w:color="auto"/>
              <w:left w:val="single" w:sz="8" w:space="0" w:color="auto"/>
              <w:bottom w:val="single" w:sz="8" w:space="0" w:color="auto"/>
              <w:right w:val="single" w:sz="8" w:space="0" w:color="000000"/>
            </w:tcBorders>
            <w:shd w:val="clear" w:color="auto" w:fill="auto"/>
            <w:noWrap/>
          </w:tcPr>
          <w:p w:rsidR="003456C7" w:rsidRPr="009C1AD7" w:rsidRDefault="003456C7" w:rsidP="00A72982">
            <w:pPr>
              <w:rPr>
                <w:rFonts w:ascii="仿宋_GB2312" w:eastAsia="仿宋_GB2312" w:hAnsi="仿宋" w:cs="楷体_GB2312"/>
                <w:b/>
                <w:sz w:val="24"/>
                <w:szCs w:val="24"/>
              </w:rPr>
            </w:pPr>
            <w:r w:rsidRPr="009C1AD7">
              <w:rPr>
                <w:rFonts w:ascii="仿宋_GB2312" w:eastAsia="仿宋_GB2312" w:hAnsi="仿宋" w:cs="楷体_GB2312" w:hint="eastAsia"/>
                <w:b/>
                <w:sz w:val="24"/>
                <w:szCs w:val="24"/>
              </w:rPr>
              <w:t>相关部处审批意见</w:t>
            </w: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ind w:firstLineChars="200" w:firstLine="482"/>
              <w:rPr>
                <w:rFonts w:ascii="仿宋_GB2312" w:eastAsia="仿宋_GB2312" w:hAnsi="仿宋" w:cs="楷体_GB2312"/>
                <w:b/>
                <w:sz w:val="24"/>
                <w:szCs w:val="24"/>
              </w:rPr>
            </w:pPr>
            <w:r w:rsidRPr="009C1AD7">
              <w:rPr>
                <w:rFonts w:ascii="仿宋_GB2312" w:eastAsia="仿宋_GB2312" w:hAnsi="仿宋" w:cs="楷体_GB2312" w:hint="eastAsia"/>
                <w:b/>
                <w:sz w:val="24"/>
                <w:szCs w:val="24"/>
              </w:rPr>
              <w:t>年   月   日</w:t>
            </w:r>
          </w:p>
        </w:tc>
        <w:tc>
          <w:tcPr>
            <w:tcW w:w="2152" w:type="dxa"/>
            <w:gridSpan w:val="2"/>
            <w:tcBorders>
              <w:top w:val="single" w:sz="8" w:space="0" w:color="auto"/>
              <w:left w:val="nil"/>
              <w:bottom w:val="single" w:sz="8" w:space="0" w:color="auto"/>
              <w:right w:val="single" w:sz="8" w:space="0" w:color="auto"/>
            </w:tcBorders>
            <w:shd w:val="clear" w:color="auto" w:fill="auto"/>
            <w:noWrap/>
          </w:tcPr>
          <w:p w:rsidR="003456C7" w:rsidRPr="009C1AD7" w:rsidRDefault="003456C7" w:rsidP="00A72982">
            <w:pPr>
              <w:rPr>
                <w:rFonts w:ascii="仿宋_GB2312" w:eastAsia="仿宋_GB2312" w:hAnsi="仿宋" w:cs="楷体_GB2312"/>
                <w:b/>
                <w:sz w:val="24"/>
                <w:szCs w:val="24"/>
              </w:rPr>
            </w:pPr>
            <w:r w:rsidRPr="009C1AD7">
              <w:rPr>
                <w:rFonts w:ascii="仿宋_GB2312" w:eastAsia="仿宋_GB2312" w:hAnsi="仿宋" w:cs="楷体_GB2312" w:hint="eastAsia"/>
                <w:b/>
                <w:sz w:val="24"/>
                <w:szCs w:val="24"/>
              </w:rPr>
              <w:t>财务处审批意见</w:t>
            </w: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rPr>
                <w:rFonts w:ascii="仿宋_GB2312" w:eastAsia="仿宋_GB2312" w:hAnsi="仿宋" w:cs="楷体_GB2312"/>
                <w:b/>
                <w:sz w:val="24"/>
                <w:szCs w:val="24"/>
              </w:rPr>
            </w:pPr>
          </w:p>
          <w:p w:rsidR="003456C7" w:rsidRPr="009C1AD7" w:rsidRDefault="003456C7" w:rsidP="00A72982">
            <w:pPr>
              <w:ind w:firstLineChars="200" w:firstLine="482"/>
              <w:rPr>
                <w:rFonts w:ascii="仿宋_GB2312" w:eastAsia="仿宋_GB2312" w:hAnsi="仿宋" w:cs="楷体_GB2312"/>
                <w:b/>
                <w:sz w:val="24"/>
                <w:szCs w:val="24"/>
              </w:rPr>
            </w:pPr>
            <w:r w:rsidRPr="009C1AD7">
              <w:rPr>
                <w:rFonts w:ascii="仿宋_GB2312" w:eastAsia="仿宋_GB2312" w:hAnsi="仿宋" w:cs="楷体_GB2312" w:hint="eastAsia"/>
                <w:b/>
                <w:sz w:val="24"/>
                <w:szCs w:val="24"/>
              </w:rPr>
              <w:t>年   月   日</w:t>
            </w:r>
          </w:p>
        </w:tc>
        <w:tc>
          <w:tcPr>
            <w:tcW w:w="2153" w:type="dxa"/>
            <w:gridSpan w:val="3"/>
            <w:tcBorders>
              <w:top w:val="single" w:sz="8" w:space="0" w:color="auto"/>
              <w:left w:val="nil"/>
              <w:bottom w:val="single" w:sz="8" w:space="0" w:color="auto"/>
              <w:right w:val="single" w:sz="8" w:space="0" w:color="auto"/>
            </w:tcBorders>
            <w:shd w:val="clear" w:color="auto" w:fill="auto"/>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分管校领导审批意见（50万元以上）</w:t>
            </w:r>
          </w:p>
          <w:p w:rsidR="003456C7" w:rsidRPr="000D5B27" w:rsidRDefault="003456C7" w:rsidP="00A72982">
            <w:pPr>
              <w:rPr>
                <w:rFonts w:ascii="仿宋_GB2312" w:eastAsia="仿宋_GB2312" w:hAnsi="仿宋" w:cs="楷体_GB2312"/>
                <w:b/>
                <w:sz w:val="24"/>
                <w:szCs w:val="24"/>
              </w:rPr>
            </w:pPr>
          </w:p>
          <w:p w:rsidR="003456C7" w:rsidRPr="000D5B27" w:rsidRDefault="003456C7" w:rsidP="00A72982">
            <w:pPr>
              <w:rPr>
                <w:rFonts w:ascii="仿宋_GB2312" w:eastAsia="仿宋_GB2312" w:hAnsi="仿宋" w:cs="楷体_GB2312"/>
                <w:b/>
                <w:sz w:val="24"/>
                <w:szCs w:val="24"/>
              </w:rPr>
            </w:pPr>
          </w:p>
          <w:p w:rsidR="003456C7" w:rsidRPr="000D5B27" w:rsidRDefault="003456C7" w:rsidP="00A72982">
            <w:pPr>
              <w:rPr>
                <w:rFonts w:ascii="仿宋_GB2312" w:eastAsia="仿宋_GB2312" w:hAnsi="仿宋" w:cs="楷体_GB2312"/>
                <w:b/>
                <w:sz w:val="24"/>
                <w:szCs w:val="24"/>
              </w:rPr>
            </w:pPr>
          </w:p>
          <w:p w:rsidR="003456C7" w:rsidRPr="000D5B27" w:rsidRDefault="003456C7" w:rsidP="00A72982">
            <w:pPr>
              <w:ind w:firstLineChars="200" w:firstLine="482"/>
              <w:rPr>
                <w:rFonts w:ascii="仿宋_GB2312" w:eastAsia="仿宋_GB2312" w:hAnsi="仿宋" w:cs="楷体_GB2312"/>
                <w:b/>
                <w:sz w:val="24"/>
                <w:szCs w:val="24"/>
              </w:rPr>
            </w:pPr>
            <w:r w:rsidRPr="000D5B27">
              <w:rPr>
                <w:rFonts w:ascii="仿宋_GB2312" w:eastAsia="仿宋_GB2312" w:hAnsi="仿宋" w:cs="楷体_GB2312" w:hint="eastAsia"/>
                <w:b/>
                <w:sz w:val="24"/>
                <w:szCs w:val="24"/>
              </w:rPr>
              <w:t>年   月   日</w:t>
            </w:r>
          </w:p>
        </w:tc>
        <w:tc>
          <w:tcPr>
            <w:tcW w:w="2153" w:type="dxa"/>
            <w:gridSpan w:val="3"/>
            <w:tcBorders>
              <w:top w:val="single" w:sz="8" w:space="0" w:color="auto"/>
              <w:left w:val="nil"/>
              <w:bottom w:val="single" w:sz="8" w:space="0" w:color="auto"/>
              <w:right w:val="single" w:sz="8" w:space="0" w:color="auto"/>
            </w:tcBorders>
            <w:shd w:val="clear" w:color="auto" w:fill="auto"/>
          </w:tcPr>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总会计师审批意见</w:t>
            </w:r>
          </w:p>
          <w:p w:rsidR="003456C7" w:rsidRPr="000D5B27" w:rsidRDefault="003456C7" w:rsidP="00A72982">
            <w:pPr>
              <w:rPr>
                <w:rFonts w:ascii="仿宋_GB2312" w:eastAsia="仿宋_GB2312" w:hAnsi="仿宋" w:cs="楷体_GB2312"/>
                <w:b/>
                <w:sz w:val="24"/>
                <w:szCs w:val="24"/>
              </w:rPr>
            </w:pPr>
            <w:r w:rsidRPr="000D5B27">
              <w:rPr>
                <w:rFonts w:ascii="仿宋_GB2312" w:eastAsia="仿宋_GB2312" w:hAnsi="仿宋" w:cs="楷体_GB2312" w:hint="eastAsia"/>
                <w:b/>
                <w:sz w:val="24"/>
                <w:szCs w:val="24"/>
              </w:rPr>
              <w:t>（50万元以上）</w:t>
            </w:r>
          </w:p>
          <w:p w:rsidR="003456C7" w:rsidRPr="000D5B27" w:rsidRDefault="003456C7" w:rsidP="00A72982">
            <w:pPr>
              <w:jc w:val="right"/>
              <w:rPr>
                <w:rFonts w:ascii="仿宋_GB2312" w:eastAsia="仿宋_GB2312" w:hAnsi="仿宋" w:cs="楷体_GB2312"/>
                <w:b/>
                <w:sz w:val="24"/>
                <w:szCs w:val="24"/>
              </w:rPr>
            </w:pPr>
          </w:p>
          <w:p w:rsidR="003456C7" w:rsidRPr="000D5B27" w:rsidRDefault="003456C7" w:rsidP="00A72982">
            <w:pPr>
              <w:jc w:val="right"/>
              <w:rPr>
                <w:rFonts w:ascii="仿宋_GB2312" w:eastAsia="仿宋_GB2312" w:hAnsi="仿宋" w:cs="楷体_GB2312"/>
                <w:b/>
                <w:sz w:val="24"/>
                <w:szCs w:val="24"/>
              </w:rPr>
            </w:pPr>
          </w:p>
          <w:p w:rsidR="003456C7" w:rsidRPr="000D5B27" w:rsidRDefault="003456C7" w:rsidP="00A72982">
            <w:pPr>
              <w:jc w:val="right"/>
              <w:rPr>
                <w:rFonts w:ascii="仿宋_GB2312" w:eastAsia="仿宋_GB2312" w:hAnsi="仿宋" w:cs="楷体_GB2312"/>
                <w:b/>
                <w:sz w:val="24"/>
                <w:szCs w:val="24"/>
              </w:rPr>
            </w:pPr>
          </w:p>
          <w:p w:rsidR="003456C7" w:rsidRPr="000D5B27" w:rsidRDefault="003456C7" w:rsidP="00A72982">
            <w:pPr>
              <w:jc w:val="right"/>
              <w:rPr>
                <w:rFonts w:ascii="仿宋_GB2312" w:eastAsia="仿宋_GB2312" w:hAnsi="仿宋" w:cs="楷体_GB2312"/>
                <w:b/>
                <w:sz w:val="24"/>
                <w:szCs w:val="24"/>
              </w:rPr>
            </w:pPr>
            <w:r w:rsidRPr="000D5B27">
              <w:rPr>
                <w:rFonts w:ascii="仿宋_GB2312" w:eastAsia="仿宋_GB2312" w:hAnsi="仿宋" w:cs="楷体_GB2312" w:hint="eastAsia"/>
                <w:b/>
                <w:sz w:val="24"/>
                <w:szCs w:val="24"/>
              </w:rPr>
              <w:t>年   月   日</w:t>
            </w:r>
          </w:p>
        </w:tc>
      </w:tr>
    </w:tbl>
    <w:p w:rsidR="003456C7" w:rsidRPr="000D5B27" w:rsidRDefault="003456C7" w:rsidP="003456C7">
      <w:pPr>
        <w:rPr>
          <w:rFonts w:ascii="仿宋_GB2312" w:eastAsia="仿宋_GB2312" w:hAnsi="仿宋" w:cs="仿宋_GB2312"/>
          <w:sz w:val="24"/>
          <w:szCs w:val="24"/>
        </w:rPr>
      </w:pPr>
    </w:p>
    <w:p w:rsidR="003456C7" w:rsidRPr="000D5B27" w:rsidRDefault="003456C7" w:rsidP="003456C7">
      <w:pPr>
        <w:rPr>
          <w:rFonts w:ascii="仿宋_GB2312" w:eastAsia="仿宋_GB2312" w:hAnsi="仿宋"/>
          <w:sz w:val="24"/>
          <w:szCs w:val="24"/>
        </w:rPr>
      </w:pPr>
      <w:r w:rsidRPr="000D5B27">
        <w:rPr>
          <w:rFonts w:ascii="仿宋_GB2312" w:eastAsia="仿宋_GB2312" w:hAnsi="仿宋" w:cs="仿宋_GB2312" w:hint="eastAsia"/>
          <w:sz w:val="24"/>
          <w:szCs w:val="24"/>
        </w:rPr>
        <w:t>1.  收款单位名称、账号、</w:t>
      </w:r>
      <w:proofErr w:type="gramStart"/>
      <w:r w:rsidRPr="000D5B27">
        <w:rPr>
          <w:rFonts w:ascii="仿宋_GB2312" w:eastAsia="仿宋_GB2312" w:hAnsi="仿宋" w:cs="仿宋_GB2312" w:hint="eastAsia"/>
          <w:sz w:val="24"/>
          <w:szCs w:val="24"/>
        </w:rPr>
        <w:t>开户行须准确无误</w:t>
      </w:r>
      <w:proofErr w:type="gramEnd"/>
      <w:r w:rsidRPr="000D5B27">
        <w:rPr>
          <w:rFonts w:ascii="仿宋_GB2312" w:eastAsia="仿宋_GB2312" w:hAnsi="仿宋" w:cs="仿宋_GB2312" w:hint="eastAsia"/>
          <w:sz w:val="24"/>
          <w:szCs w:val="24"/>
        </w:rPr>
        <w:t>，并与所附单据上的信息一致；</w:t>
      </w:r>
    </w:p>
    <w:p w:rsidR="003456C7" w:rsidRPr="000D5B27" w:rsidRDefault="003456C7" w:rsidP="003456C7">
      <w:pPr>
        <w:rPr>
          <w:rFonts w:ascii="仿宋_GB2312" w:eastAsia="仿宋_GB2312" w:hAnsi="仿宋" w:cs="仿宋_GB2312"/>
          <w:sz w:val="24"/>
          <w:szCs w:val="24"/>
        </w:rPr>
      </w:pPr>
      <w:r w:rsidRPr="000D5B27">
        <w:rPr>
          <w:rFonts w:ascii="仿宋_GB2312" w:eastAsia="仿宋_GB2312" w:hAnsi="仿宋" w:cs="仿宋_GB2312" w:hint="eastAsia"/>
          <w:sz w:val="24"/>
          <w:szCs w:val="24"/>
        </w:rPr>
        <w:t>2.  分期付款情况下，首次付款需提供合同或协议等资料作为财务处入账附件，非首期付款时带合同或协议等资料备查；</w:t>
      </w:r>
    </w:p>
    <w:p w:rsidR="003456C7" w:rsidRDefault="003456C7" w:rsidP="003456C7">
      <w:pPr>
        <w:rPr>
          <w:rFonts w:ascii="仿宋_GB2312" w:eastAsia="仿宋_GB2312" w:hAnsi="仿宋" w:cs="仿宋"/>
          <w:b/>
          <w:sz w:val="24"/>
          <w:szCs w:val="24"/>
        </w:rPr>
      </w:pPr>
      <w:r w:rsidRPr="000D5B27">
        <w:rPr>
          <w:rFonts w:ascii="仿宋_GB2312" w:eastAsia="仿宋_GB2312" w:hAnsi="仿宋" w:cs="仿宋_GB2312" w:hint="eastAsia"/>
          <w:sz w:val="24"/>
          <w:szCs w:val="24"/>
        </w:rPr>
        <w:t>3.  请自行下载此表，填写完毕后连同有效经济合同、原始单据或相关证明办理支付手续。</w:t>
      </w:r>
    </w:p>
    <w:sectPr w:rsidR="003456C7" w:rsidSect="001A5AD4">
      <w:footerReference w:type="even" r:id="rId8"/>
      <w:footerReference w:type="default" r:id="rId9"/>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00" w:rsidRDefault="00936E00" w:rsidP="00B23B37">
      <w:r>
        <w:separator/>
      </w:r>
    </w:p>
  </w:endnote>
  <w:endnote w:type="continuationSeparator" w:id="0">
    <w:p w:rsidR="00936E00" w:rsidRDefault="00936E00"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F66538">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00" w:rsidRDefault="00936E00" w:rsidP="00B23B37">
      <w:r>
        <w:separator/>
      </w:r>
    </w:p>
  </w:footnote>
  <w:footnote w:type="continuationSeparator" w:id="0">
    <w:p w:rsidR="00936E00" w:rsidRDefault="00936E00"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2A9F"/>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6C7"/>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6966"/>
    <w:rsid w:val="003E7BD4"/>
    <w:rsid w:val="003F4001"/>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281"/>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42FF"/>
    <w:rsid w:val="005C4569"/>
    <w:rsid w:val="005C749F"/>
    <w:rsid w:val="005D0406"/>
    <w:rsid w:val="005D31CD"/>
    <w:rsid w:val="005D40A2"/>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001E"/>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EF1"/>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36E00"/>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972"/>
    <w:rsid w:val="00A22FCD"/>
    <w:rsid w:val="00A254D8"/>
    <w:rsid w:val="00A33FF0"/>
    <w:rsid w:val="00A347C2"/>
    <w:rsid w:val="00A3562B"/>
    <w:rsid w:val="00A372AC"/>
    <w:rsid w:val="00A37392"/>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0E7C"/>
    <w:rsid w:val="00B04DA7"/>
    <w:rsid w:val="00B04F2A"/>
    <w:rsid w:val="00B0544A"/>
    <w:rsid w:val="00B0595C"/>
    <w:rsid w:val="00B05A12"/>
    <w:rsid w:val="00B05D9A"/>
    <w:rsid w:val="00B07240"/>
    <w:rsid w:val="00B10DC6"/>
    <w:rsid w:val="00B128F9"/>
    <w:rsid w:val="00B1309D"/>
    <w:rsid w:val="00B145B0"/>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275A"/>
    <w:rsid w:val="00BC31DA"/>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053"/>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6538"/>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2066"/>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Date"/>
    <w:basedOn w:val="a"/>
    <w:next w:val="a"/>
    <w:link w:val="Char1"/>
    <w:uiPriority w:val="99"/>
    <w:semiHidden/>
    <w:unhideWhenUsed/>
    <w:rsid w:val="00A22972"/>
    <w:pPr>
      <w:ind w:leftChars="2500" w:left="100"/>
    </w:pPr>
  </w:style>
  <w:style w:type="character" w:customStyle="1" w:styleId="Char1">
    <w:name w:val="日期 Char"/>
    <w:basedOn w:val="a0"/>
    <w:link w:val="a5"/>
    <w:uiPriority w:val="99"/>
    <w:semiHidden/>
    <w:rsid w:val="00A22972"/>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Date"/>
    <w:basedOn w:val="a"/>
    <w:next w:val="a"/>
    <w:link w:val="Char1"/>
    <w:uiPriority w:val="99"/>
    <w:semiHidden/>
    <w:unhideWhenUsed/>
    <w:rsid w:val="00A22972"/>
    <w:pPr>
      <w:ind w:leftChars="2500" w:left="100"/>
    </w:pPr>
  </w:style>
  <w:style w:type="character" w:customStyle="1" w:styleId="Char1">
    <w:name w:val="日期 Char"/>
    <w:basedOn w:val="a0"/>
    <w:link w:val="a5"/>
    <w:uiPriority w:val="99"/>
    <w:semiHidden/>
    <w:rsid w:val="00A2297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A863-C832-4F63-AAC3-CC0BAEB2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1228</Words>
  <Characters>1242</Characters>
  <Application>Microsoft Office Word</Application>
  <DocSecurity>0</DocSecurity>
  <Lines>155</Lines>
  <Paragraphs>88</Paragraphs>
  <ScaleCrop>false</ScaleCrop>
  <Company>Microsoft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45</cp:revision>
  <dcterms:created xsi:type="dcterms:W3CDTF">2015-05-21T02:06:00Z</dcterms:created>
  <dcterms:modified xsi:type="dcterms:W3CDTF">2017-02-22T06:19:00Z</dcterms:modified>
</cp:coreProperties>
</file>